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4D" w:rsidRDefault="00623A7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Аналитическая  справка</w:t>
      </w:r>
    </w:p>
    <w:p w:rsidR="00D83A4D" w:rsidRDefault="00623A7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итогам муниципального этапа всероссийский олимпиады школьников </w:t>
      </w:r>
    </w:p>
    <w:p w:rsidR="00D83A4D" w:rsidRDefault="00623A7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Ээрбекская СОШ им. О. К. Оолака в 2023-2024 учебном году</w:t>
      </w:r>
    </w:p>
    <w:p w:rsidR="00D83A4D" w:rsidRDefault="00D83A4D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A4D" w:rsidRDefault="00623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Муниципальный этап всероссийской олимпиады школьников (далее – Олимпиада) в 2023-2024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проводился в соответствии с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школьников,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утвержденным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27.11.2020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678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 всероссийской олимпиады школьнико</w:t>
      </w:r>
      <w:r>
        <w:rPr>
          <w:rFonts w:ascii="Times New Roman" w:hAnsi="Times New Roman" w:cs="Times New Roman"/>
          <w:sz w:val="24"/>
          <w:szCs w:val="24"/>
        </w:rPr>
        <w:t xml:space="preserve">в»,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 министерства образования Республики Тыва от 18.09.2023 г. №Р/1 д «Об организации и проведении муниципального этапа всероссийской олимпиады школьников в 2022/2023 учебном году», на территории муниципального района «Кызылский кожуун» от 19.10.2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023 № 487-0Д. </w:t>
      </w:r>
    </w:p>
    <w:p w:rsidR="00D83A4D" w:rsidRDefault="00623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этап всероссийской олимпиады школьников был проведен в соответствии с  </w:t>
      </w:r>
      <w:r>
        <w:rPr>
          <w:rFonts w:ascii="Times New Roman" w:hAnsi="Times New Roman" w:cs="Times New Roman"/>
          <w:sz w:val="24"/>
          <w:szCs w:val="24"/>
        </w:rPr>
        <w:t>организационно-технологической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моделью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всероссийской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олимпиады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школьников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образования Кызылский район 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/2024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году и требованиями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муниципальном образовании Кызылский район 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2023/2024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году.</w:t>
      </w:r>
    </w:p>
    <w:p w:rsidR="00D83A4D" w:rsidRDefault="00623A77">
      <w:pPr>
        <w:spacing w:after="0" w:line="240" w:lineRule="auto"/>
        <w:ind w:right="282"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целями проведения школьного этапа Олимпиады являлись:</w:t>
      </w:r>
    </w:p>
    <w:p w:rsidR="00D83A4D" w:rsidRDefault="00623A77">
      <w:pPr>
        <w:numPr>
          <w:ilvl w:val="0"/>
          <w:numId w:val="1"/>
        </w:numPr>
        <w:tabs>
          <w:tab w:val="left" w:pos="284"/>
        </w:tabs>
        <w:spacing w:after="15" w:line="240" w:lineRule="auto"/>
        <w:ind w:left="0" w:firstLine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ивация школьников к изучению различных предметов, отбора лиц, проявивших способности, для участия в последующих этапах Олимпиады;</w:t>
      </w:r>
    </w:p>
    <w:p w:rsidR="00D83A4D" w:rsidRDefault="00623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необходимых условий для выявления и развития у учащихся творческих способностей и интереса к научно-исследовательск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деятельности;</w:t>
      </w:r>
    </w:p>
    <w:p w:rsidR="00D83A4D" w:rsidRDefault="00623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необходимых условий для поддержки одаренных детей, в том числе дети с ОВЗ;</w:t>
      </w:r>
    </w:p>
    <w:p w:rsidR="00D83A4D" w:rsidRDefault="00623A77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-активизация работы факультативов, элективных курсов и других форм внеклассной и внешкольной работы с учащимися;</w:t>
      </w:r>
    </w:p>
    <w:p w:rsidR="00D83A4D" w:rsidRDefault="00623A77">
      <w:pPr>
        <w:pStyle w:val="af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помощи школьникам в профессио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нальном самоопределении.</w:t>
      </w:r>
    </w:p>
    <w:p w:rsidR="00D83A4D" w:rsidRDefault="00623A77">
      <w:pPr>
        <w:pStyle w:val="af"/>
        <w:tabs>
          <w:tab w:val="left" w:pos="1065"/>
        </w:tabs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Муниципальный этап Всероссийской олимпиады школьников в 2022-2023 учебном году проводился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07.11.2023 по 05.12.2023.</w:t>
      </w:r>
    </w:p>
    <w:p w:rsidR="00D83A4D" w:rsidRDefault="00623A77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Базой проведения предметных олимпиад школьного этапа всероссийской олимпиады школьников стали 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общеобразовательные учреждения Кызылского района:  МБОУ СОШ № 1 пгт Каа-Хем, МБОУ СОШ № 2 пгт Каа-Хем.</w:t>
      </w:r>
    </w:p>
    <w:p w:rsidR="00D83A4D" w:rsidRDefault="00D83A4D">
      <w:pPr>
        <w:pStyle w:val="af"/>
        <w:ind w:right="282"/>
        <w:rPr>
          <w:rFonts w:ascii="Times New Roman" w:hAnsi="Times New Roman" w:cs="Times New Roman"/>
        </w:rPr>
      </w:pPr>
    </w:p>
    <w:p w:rsidR="00D83A4D" w:rsidRDefault="00623A77">
      <w:pPr>
        <w:pStyle w:val="af"/>
        <w:ind w:right="28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Количественные и качественные результаты проведения</w:t>
      </w:r>
    </w:p>
    <w:p w:rsidR="00D83A4D" w:rsidRDefault="00623A77">
      <w:pPr>
        <w:pStyle w:val="af"/>
        <w:ind w:right="28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муниципального этапа всероссийской олимпиады школьников </w:t>
      </w:r>
    </w:p>
    <w:p w:rsidR="00D83A4D" w:rsidRDefault="00D83A4D">
      <w:pPr>
        <w:pStyle w:val="af"/>
        <w:ind w:right="282"/>
        <w:rPr>
          <w:rFonts w:ascii="Times New Roman" w:hAnsi="Times New Roman" w:cs="Times New Roman"/>
          <w:b/>
          <w:sz w:val="24"/>
          <w:szCs w:val="24"/>
        </w:rPr>
      </w:pPr>
    </w:p>
    <w:p w:rsidR="00D83A4D" w:rsidRDefault="00623A77">
      <w:pPr>
        <w:pStyle w:val="af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Список участников муниципального этапа олимпиады по предметам определятся на основе рейтингового списка, полученной из общеобразовательных учреждений муниципального образования по итогам проведенного школьного этапа олимпиады. </w:t>
      </w:r>
    </w:p>
    <w:p w:rsidR="00D83A4D" w:rsidRDefault="00623A77">
      <w:pPr>
        <w:pStyle w:val="af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Участниками муниципально</w:t>
      </w:r>
      <w:r>
        <w:rPr>
          <w:rFonts w:ascii="Times New Roman" w:hAnsi="Times New Roman" w:cs="Times New Roman"/>
          <w:sz w:val="24"/>
          <w:szCs w:val="24"/>
        </w:rPr>
        <w:t>го этапа олимпиады 2023-2024 учебного года стали обучающиеся общеобразовательных учреждений 7-11 классов, ставшие победителями и призерами школьного этапа олимпиады.</w:t>
      </w:r>
    </w:p>
    <w:p w:rsidR="00D83A4D" w:rsidRDefault="00623A77">
      <w:pPr>
        <w:pStyle w:val="af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Муниципальный  этап олимпиады проводился по 16 предметам - английскому языку, биологии,  </w:t>
      </w:r>
      <w:r>
        <w:rPr>
          <w:rFonts w:ascii="Times New Roman" w:hAnsi="Times New Roman" w:cs="Times New Roman"/>
          <w:sz w:val="24"/>
          <w:szCs w:val="24"/>
        </w:rPr>
        <w:t>литературе, географии, истории, математике, немецкому языку, обществознанию, русскому языку, технологии, физике, химии, французскому языку, физической культуре, ОБЖ, информатике.</w:t>
      </w:r>
    </w:p>
    <w:p w:rsidR="00D83A4D" w:rsidRDefault="00623A77">
      <w:pPr>
        <w:pStyle w:val="af"/>
        <w:ind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Всего участников муниципального этапа из нашей школы — 79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A4D" w:rsidRDefault="00D83A4D">
      <w:pPr>
        <w:pStyle w:val="af"/>
        <w:ind w:right="282"/>
        <w:rPr>
          <w:rFonts w:ascii="Times New Roman" w:hAnsi="Times New Roman" w:cs="Times New Roman"/>
          <w:sz w:val="24"/>
          <w:szCs w:val="24"/>
        </w:rPr>
      </w:pPr>
    </w:p>
    <w:p w:rsidR="00D83A4D" w:rsidRDefault="00623A77">
      <w:pPr>
        <w:pStyle w:val="af"/>
        <w:tabs>
          <w:tab w:val="left" w:pos="645"/>
          <w:tab w:val="left" w:pos="900"/>
          <w:tab w:val="left" w:pos="6345"/>
        </w:tabs>
        <w:ind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минувшем учебном году в муниципальном  этапе было 21 участников.</w:t>
      </w:r>
    </w:p>
    <w:p w:rsidR="00D83A4D" w:rsidRDefault="00D83A4D"/>
    <w:p w:rsidR="00D83A4D" w:rsidRDefault="00D83A4D"/>
    <w:p w:rsidR="00D83A4D" w:rsidRDefault="00D83A4D"/>
    <w:p w:rsidR="00D83A4D" w:rsidRDefault="00623A77">
      <w:pPr>
        <w:tabs>
          <w:tab w:val="left" w:pos="5868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Победители и призеры муниципального этапа  Всероссийской олимпиады школьников</w:t>
      </w:r>
    </w:p>
    <w:tbl>
      <w:tblPr>
        <w:tblW w:w="9580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6"/>
        <w:gridCol w:w="2700"/>
        <w:gridCol w:w="864"/>
        <w:gridCol w:w="1476"/>
        <w:gridCol w:w="1812"/>
        <w:gridCol w:w="2272"/>
      </w:tblGrid>
      <w:tr w:rsidR="00D83A4D">
        <w:trPr>
          <w:jc w:val="righ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 участника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Ооржак Ай-Сай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Сарыглар С. М.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Дыртык-оол </w:t>
            </w:r>
            <w:r>
              <w:rPr>
                <w:rFonts w:ascii="Times New Roman" w:hAnsi="Times New Roman"/>
                <w:sz w:val="24"/>
                <w:szCs w:val="24"/>
              </w:rPr>
              <w:t>Камилла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Сарыглар С. М.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Карма Ангыраа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Ооржак А. Ш.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Мартый-оол Азияна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Янчат О. Э.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Ямбу Чайзат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Сенги Л. В.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Монгуш Билчей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Сенги Л. В.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Сарыг-оол </w:t>
            </w:r>
            <w:r>
              <w:rPr>
                <w:rFonts w:ascii="Times New Roman" w:hAnsi="Times New Roman"/>
                <w:sz w:val="24"/>
                <w:szCs w:val="24"/>
              </w:rPr>
              <w:t>Анеллия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Сенги Л. В.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Мартый-оол Азияна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Иманова А. А.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Кудерек Аслан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Сендажи Э. К.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Монгуш Шуру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Ооржак А. Ш.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Карма Ангыраа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Ховалыг А. Х.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Хомушку Дайза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Ховалыг А. Х.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Ооржак Ай-Сай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Ховалыг А. Х.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Дыртык-оол Камилла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Ховалыг А. Х.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Мартый-оол Азияна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Маады В. А.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Дыртык-оол Камилла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Анг. язык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Оюн О. А.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Маады </w:t>
            </w:r>
            <w:r>
              <w:rPr>
                <w:rFonts w:ascii="Times New Roman" w:hAnsi="Times New Roman"/>
                <w:sz w:val="24"/>
                <w:szCs w:val="24"/>
              </w:rPr>
              <w:t>Тимур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Даваа М. П.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Удумбара Лейла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Оюн А. А.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Салчак Ринчен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Даваа М. П.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Янчат Айдана 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Даваа М. П.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Салчак Алдын-Сай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Даваа С. М.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Хомушку Дайза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Сенги О. К.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Дыртык-оол Камилла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Сенги О. К.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Сарыг-оол А. А.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Сенги О. К.</w:t>
            </w:r>
          </w:p>
        </w:tc>
      </w:tr>
      <w:tr w:rsidR="00D83A4D">
        <w:trPr>
          <w:jc w:val="righ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Ооржак А.-С. С.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A4D" w:rsidRDefault="00623A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Даваа С. М.</w:t>
            </w:r>
          </w:p>
        </w:tc>
      </w:tr>
    </w:tbl>
    <w:p w:rsidR="00D83A4D" w:rsidRDefault="00D83A4D">
      <w:pPr>
        <w:tabs>
          <w:tab w:val="left" w:pos="586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83A4D" w:rsidRDefault="00623A77">
      <w:pPr>
        <w:pStyle w:val="11"/>
        <w:tabs>
          <w:tab w:val="left" w:pos="0"/>
        </w:tabs>
        <w:ind w:left="1201" w:hanging="1201"/>
      </w:pPr>
      <w:r>
        <w:t xml:space="preserve">Выводы и </w:t>
      </w:r>
      <w:r>
        <w:rPr>
          <w:spacing w:val="-2"/>
        </w:rPr>
        <w:t>рекомендации:</w:t>
      </w:r>
    </w:p>
    <w:p w:rsidR="00D83A4D" w:rsidRDefault="00623A77">
      <w:pPr>
        <w:pStyle w:val="aa"/>
        <w:tabs>
          <w:tab w:val="left" w:pos="0"/>
        </w:tabs>
        <w:ind w:right="226" w:hanging="12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 организационном плане муниципальный этап ВсОШ – 2023-2024 уч. г. прошел успешно, в соответствии с нормативно-правовыми документами, регламентирующими порядок его проведения.</w:t>
      </w:r>
    </w:p>
    <w:p w:rsidR="00D83A4D" w:rsidRDefault="00623A77">
      <w:pPr>
        <w:pStyle w:val="aa"/>
        <w:ind w:right="222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результатов всероссийской олимпиады  на 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этапе показал, что большинство участников данного этапа предметных олимпиад удовлетворены результатами выполненных заданий, апелляций по итогам проведения школьного этапа ВсОШ не поступало. Победители муниципального этапа предметных олимпиад продемонстри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ровали достаточный уровень усвоения учебного материала, применение его на творческом уровне, нестандартный подход к решению заданий.  Вместе с тем, в целом, уровень подготовки школьников к участию в муниципальном этапе олимпиады не достаточный, так как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отдельным предметам не большое количество победителей и призеров или их вовсе нет.  </w:t>
      </w:r>
    </w:p>
    <w:p w:rsidR="00D83A4D" w:rsidRDefault="00623A77">
      <w:pPr>
        <w:pStyle w:val="aa"/>
        <w:ind w:right="222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часть 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выполнению заданий повышенной сложности.  </w:t>
      </w:r>
    </w:p>
    <w:p w:rsidR="00D83A4D" w:rsidRDefault="00D83A4D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D83A4D" w:rsidRDefault="00623A77">
      <w:pPr>
        <w:pStyle w:val="af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Рекомендации администрациям и учителям-предметикам:</w:t>
      </w:r>
    </w:p>
    <w:p w:rsidR="00D83A4D" w:rsidRDefault="00D83A4D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D83A4D" w:rsidRDefault="00623A7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анализ результатов участия школьников в муниципальном и региональном этапах олимпиады, обратив особое внимание на  уровень преподавания в школе  и</w:t>
      </w:r>
      <w:r>
        <w:rPr>
          <w:rFonts w:ascii="Times New Roman" w:hAnsi="Times New Roman" w:cs="Times New Roman"/>
          <w:sz w:val="24"/>
          <w:szCs w:val="24"/>
        </w:rPr>
        <w:t>нформатики (ИКТ), математики, физики, химии, экономики;</w:t>
      </w:r>
    </w:p>
    <w:p w:rsidR="00D83A4D" w:rsidRDefault="00623A7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контроль преподавания в общеобразовательных учреждениях математики, физики, химии, информатики для повышения качества знаний школьников по вышеуказанным дисциплинам;</w:t>
      </w:r>
    </w:p>
    <w:p w:rsidR="00D83A4D" w:rsidRDefault="00623A7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 работ</w:t>
      </w:r>
      <w:r>
        <w:rPr>
          <w:rFonts w:ascii="Times New Roman" w:hAnsi="Times New Roman" w:cs="Times New Roman"/>
          <w:sz w:val="24"/>
          <w:szCs w:val="24"/>
        </w:rPr>
        <w:t>у и обеспечить результативную  подготовку детей к участию в олимпиаде на всех её этапах;</w:t>
      </w:r>
    </w:p>
    <w:p w:rsidR="00D83A4D" w:rsidRDefault="00623A7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работу по внедрению в практику авторских программ и методик по подготовке школьников к олимпиадам;</w:t>
      </w:r>
    </w:p>
    <w:p w:rsidR="00D83A4D" w:rsidRDefault="00623A77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работе с одаренными и способными школьниками активн</w:t>
      </w:r>
      <w:r>
        <w:rPr>
          <w:rFonts w:ascii="Times New Roman" w:hAnsi="Times New Roman" w:cs="Times New Roman"/>
          <w:sz w:val="24"/>
          <w:szCs w:val="24"/>
        </w:rPr>
        <w:t>о использовать ресурсы заочных, дистанционных школ;</w:t>
      </w:r>
    </w:p>
    <w:p w:rsidR="00D83A4D" w:rsidRDefault="00623A77">
      <w:pPr>
        <w:widowControl w:val="0"/>
        <w:tabs>
          <w:tab w:val="left" w:pos="1070"/>
        </w:tabs>
        <w:ind w:right="22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sz w:val="24"/>
          <w:szCs w:val="24"/>
        </w:rPr>
        <w:t>выявить учителей-предметников, осуществляющих наиболее качественную подготовку учащихся к предметным олимпиадам, организовать усиленную работу данных учителей по индивидуальной подготовке учащихся к пос</w:t>
      </w:r>
      <w:r>
        <w:rPr>
          <w:rFonts w:ascii="Times New Roman" w:hAnsi="Times New Roman" w:cs="Times New Roman"/>
          <w:sz w:val="24"/>
          <w:szCs w:val="24"/>
        </w:rPr>
        <w:t>ледующим этапам ВсОШ ;</w:t>
      </w:r>
    </w:p>
    <w:p w:rsidR="00D83A4D" w:rsidRDefault="00D83A4D">
      <w:pPr>
        <w:widowControl w:val="0"/>
        <w:tabs>
          <w:tab w:val="left" w:pos="1106"/>
        </w:tabs>
        <w:ind w:right="225"/>
        <w:jc w:val="both"/>
        <w:rPr>
          <w:rFonts w:ascii="Times New Roman" w:hAnsi="Times New Roman" w:cs="Times New Roman"/>
          <w:sz w:val="24"/>
          <w:szCs w:val="24"/>
        </w:rPr>
      </w:pPr>
    </w:p>
    <w:p w:rsidR="00D83A4D" w:rsidRDefault="00623A77">
      <w:pPr>
        <w:widowControl w:val="0"/>
        <w:tabs>
          <w:tab w:val="left" w:pos="1106"/>
        </w:tabs>
        <w:spacing w:line="240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более качественную индивидуальную работу по организации участия на разных этапах ВсОШ одаренных и способных учащихся, в том числе детей с ОВЗ.</w:t>
      </w:r>
    </w:p>
    <w:p w:rsidR="00D83A4D" w:rsidRDefault="00623A77">
      <w:pPr>
        <w:numPr>
          <w:ilvl w:val="0"/>
          <w:numId w:val="2"/>
        </w:numPr>
        <w:tabs>
          <w:tab w:val="left" w:pos="284"/>
        </w:tabs>
        <w:spacing w:after="15" w:line="24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дифференцированный подход на уроках и внеурочных занятиях с одарен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D83A4D" w:rsidRDefault="00623A77">
      <w:pPr>
        <w:numPr>
          <w:ilvl w:val="0"/>
          <w:numId w:val="2"/>
        </w:numPr>
        <w:tabs>
          <w:tab w:val="left" w:pos="284"/>
        </w:tabs>
        <w:spacing w:after="15" w:line="24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различным этапам ВсОШ использовать возможности интернет- ресурсов, цифровых технологий и других дост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упных форм обучения; </w:t>
      </w:r>
    </w:p>
    <w:p w:rsidR="00D83A4D" w:rsidRDefault="00623A77">
      <w:pPr>
        <w:numPr>
          <w:ilvl w:val="0"/>
          <w:numId w:val="2"/>
        </w:numPr>
        <w:tabs>
          <w:tab w:val="left" w:pos="284"/>
        </w:tabs>
        <w:spacing w:after="15" w:line="24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системный и качественный уровень подготовки обучающихся к различным этапам ВсОШ, изучение программного материала с использованием заданий повышенной сложности, развивающие творческие способности обучающихся, логическое мышл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ение; </w:t>
      </w:r>
    </w:p>
    <w:p w:rsidR="00D83A4D" w:rsidRDefault="00623A77">
      <w:pPr>
        <w:numPr>
          <w:ilvl w:val="0"/>
          <w:numId w:val="2"/>
        </w:numPr>
        <w:tabs>
          <w:tab w:val="left" w:pos="284"/>
        </w:tabs>
        <w:spacing w:after="15" w:line="24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предусмотреть различные формы работы по повышению мотивации и результативности учащихся в участии в различных этапах Всероссийской олимпиады, через урочную и внеурочную деятельность, самоподготовку обучающихся. </w:t>
      </w:r>
    </w:p>
    <w:p w:rsidR="00D83A4D" w:rsidRDefault="00D83A4D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D83A4D" w:rsidRDefault="00D83A4D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D83A4D" w:rsidRDefault="00D83A4D">
      <w:pPr>
        <w:pStyle w:val="af"/>
        <w:tabs>
          <w:tab w:val="left" w:pos="645"/>
          <w:tab w:val="left" w:pos="900"/>
          <w:tab w:val="left" w:pos="6345"/>
        </w:tabs>
        <w:ind w:right="282"/>
        <w:rPr>
          <w:rFonts w:ascii="Times New Roman" w:hAnsi="Times New Roman" w:cs="Times New Roman"/>
          <w:sz w:val="24"/>
          <w:szCs w:val="24"/>
        </w:rPr>
      </w:pPr>
    </w:p>
    <w:p w:rsidR="00D83A4D" w:rsidRDefault="00D83A4D">
      <w:pPr>
        <w:pStyle w:val="af"/>
        <w:tabs>
          <w:tab w:val="left" w:pos="645"/>
          <w:tab w:val="left" w:pos="900"/>
          <w:tab w:val="left" w:pos="6345"/>
        </w:tabs>
        <w:ind w:right="282"/>
        <w:rPr>
          <w:rFonts w:ascii="Times New Roman" w:hAnsi="Times New Roman" w:cs="Times New Roman"/>
          <w:sz w:val="24"/>
          <w:szCs w:val="24"/>
        </w:rPr>
      </w:pPr>
    </w:p>
    <w:p w:rsidR="00D83A4D" w:rsidRDefault="00D83A4D">
      <w:pPr>
        <w:pStyle w:val="af"/>
        <w:tabs>
          <w:tab w:val="left" w:pos="645"/>
          <w:tab w:val="left" w:pos="900"/>
          <w:tab w:val="left" w:pos="6345"/>
        </w:tabs>
        <w:ind w:right="282"/>
        <w:rPr>
          <w:rFonts w:ascii="Times New Roman" w:hAnsi="Times New Roman" w:cs="Times New Roman"/>
          <w:sz w:val="24"/>
          <w:szCs w:val="24"/>
        </w:rPr>
      </w:pPr>
    </w:p>
    <w:p w:rsidR="00D83A4D" w:rsidRDefault="00D83A4D">
      <w:pPr>
        <w:pStyle w:val="af"/>
        <w:tabs>
          <w:tab w:val="left" w:pos="645"/>
          <w:tab w:val="left" w:pos="900"/>
          <w:tab w:val="left" w:pos="6345"/>
        </w:tabs>
        <w:ind w:right="282"/>
        <w:rPr>
          <w:rFonts w:ascii="Times New Roman" w:hAnsi="Times New Roman" w:cs="Times New Roman"/>
          <w:sz w:val="24"/>
          <w:szCs w:val="24"/>
        </w:rPr>
      </w:pPr>
    </w:p>
    <w:p w:rsidR="00D83A4D" w:rsidRDefault="00D83A4D">
      <w:pPr>
        <w:pStyle w:val="af"/>
        <w:tabs>
          <w:tab w:val="left" w:pos="645"/>
          <w:tab w:val="left" w:pos="900"/>
          <w:tab w:val="left" w:pos="6345"/>
        </w:tabs>
        <w:ind w:right="282"/>
        <w:rPr>
          <w:rFonts w:ascii="Times New Roman" w:hAnsi="Times New Roman" w:cs="Times New Roman"/>
          <w:sz w:val="24"/>
          <w:szCs w:val="24"/>
        </w:rPr>
      </w:pPr>
    </w:p>
    <w:p w:rsidR="00D83A4D" w:rsidRDefault="00D83A4D">
      <w:pPr>
        <w:pStyle w:val="af"/>
        <w:tabs>
          <w:tab w:val="left" w:pos="645"/>
          <w:tab w:val="left" w:pos="900"/>
          <w:tab w:val="left" w:pos="6345"/>
        </w:tabs>
        <w:ind w:right="282"/>
        <w:rPr>
          <w:rFonts w:ascii="Times New Roman" w:hAnsi="Times New Roman" w:cs="Times New Roman"/>
          <w:sz w:val="24"/>
          <w:szCs w:val="24"/>
        </w:rPr>
      </w:pPr>
    </w:p>
    <w:p w:rsidR="00D83A4D" w:rsidRDefault="00D83A4D">
      <w:pPr>
        <w:pStyle w:val="af"/>
        <w:rPr>
          <w:rFonts w:ascii="Times New Roman" w:hAnsi="Times New Roman" w:cs="Times New Roman"/>
          <w:color w:val="FF0000"/>
          <w:sz w:val="24"/>
          <w:szCs w:val="24"/>
        </w:rPr>
      </w:pPr>
    </w:p>
    <w:p w:rsidR="00D83A4D" w:rsidRDefault="00D83A4D">
      <w:pPr>
        <w:pStyle w:val="af"/>
        <w:rPr>
          <w:rFonts w:ascii="Times New Roman" w:hAnsi="Times New Roman" w:cs="Times New Roman"/>
          <w:sz w:val="24"/>
          <w:szCs w:val="24"/>
        </w:rPr>
      </w:pPr>
    </w:p>
    <w:sectPr w:rsidR="00D83A4D">
      <w:pgSz w:w="11906" w:h="16838"/>
      <w:pgMar w:top="993" w:right="850" w:bottom="28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115B7"/>
    <w:multiLevelType w:val="multilevel"/>
    <w:tmpl w:val="A13268A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2D6072C5"/>
    <w:multiLevelType w:val="multilevel"/>
    <w:tmpl w:val="A56247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DA56E75"/>
    <w:multiLevelType w:val="multilevel"/>
    <w:tmpl w:val="B3E4E7CE"/>
    <w:lvl w:ilvl="0">
      <w:start w:val="1"/>
      <w:numFmt w:val="bullet"/>
      <w:lvlText w:val="-"/>
      <w:lvlJc w:val="left"/>
      <w:pPr>
        <w:tabs>
          <w:tab w:val="num" w:pos="0"/>
        </w:tabs>
        <w:ind w:left="7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4D"/>
    <w:rsid w:val="00623A77"/>
    <w:rsid w:val="00D8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BE0B65"/>
    <w:pPr>
      <w:widowControl w:val="0"/>
      <w:spacing w:after="0" w:line="240" w:lineRule="auto"/>
      <w:ind w:left="25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с отступом Знак"/>
    <w:basedOn w:val="a0"/>
    <w:link w:val="a4"/>
    <w:qFormat/>
    <w:rsid w:val="00580C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4375D"/>
  </w:style>
  <w:style w:type="character" w:customStyle="1" w:styleId="a7">
    <w:name w:val="Нижний колонтитул Знак"/>
    <w:basedOn w:val="a0"/>
    <w:link w:val="a8"/>
    <w:uiPriority w:val="99"/>
    <w:qFormat/>
    <w:rsid w:val="0064375D"/>
  </w:style>
  <w:style w:type="character" w:customStyle="1" w:styleId="a9">
    <w:name w:val="Основной текст Знак"/>
    <w:basedOn w:val="a0"/>
    <w:link w:val="aa"/>
    <w:uiPriority w:val="99"/>
    <w:qFormat/>
    <w:rsid w:val="00BE0B65"/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BE0B65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No Spacing"/>
    <w:uiPriority w:val="1"/>
    <w:qFormat/>
    <w:rsid w:val="00E746CD"/>
  </w:style>
  <w:style w:type="paragraph" w:styleId="a4">
    <w:name w:val="Body Text Indent"/>
    <w:basedOn w:val="a"/>
    <w:link w:val="a3"/>
    <w:rsid w:val="00580C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1"/>
    <w:qFormat/>
    <w:rsid w:val="00FB15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qFormat/>
    <w:rsid w:val="00FB156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64375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64375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table" w:styleId="af4">
    <w:name w:val="Table Grid"/>
    <w:basedOn w:val="a1"/>
    <w:uiPriority w:val="39"/>
    <w:rsid w:val="00D042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56AF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BE0B65"/>
    <w:pPr>
      <w:widowControl w:val="0"/>
      <w:spacing w:after="0" w:line="240" w:lineRule="auto"/>
      <w:ind w:left="25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с отступом Знак"/>
    <w:basedOn w:val="a0"/>
    <w:link w:val="a4"/>
    <w:qFormat/>
    <w:rsid w:val="00580C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64375D"/>
  </w:style>
  <w:style w:type="character" w:customStyle="1" w:styleId="a7">
    <w:name w:val="Нижний колонтитул Знак"/>
    <w:basedOn w:val="a0"/>
    <w:link w:val="a8"/>
    <w:uiPriority w:val="99"/>
    <w:qFormat/>
    <w:rsid w:val="0064375D"/>
  </w:style>
  <w:style w:type="character" w:customStyle="1" w:styleId="a9">
    <w:name w:val="Основной текст Знак"/>
    <w:basedOn w:val="a0"/>
    <w:link w:val="aa"/>
    <w:uiPriority w:val="99"/>
    <w:qFormat/>
    <w:rsid w:val="00BE0B65"/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BE0B65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No Spacing"/>
    <w:uiPriority w:val="1"/>
    <w:qFormat/>
    <w:rsid w:val="00E746CD"/>
  </w:style>
  <w:style w:type="paragraph" w:styleId="a4">
    <w:name w:val="Body Text Indent"/>
    <w:basedOn w:val="a"/>
    <w:link w:val="a3"/>
    <w:rsid w:val="00580C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1"/>
    <w:qFormat/>
    <w:rsid w:val="00FB15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qFormat/>
    <w:rsid w:val="00FB156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64375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64375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table" w:styleId="af4">
    <w:name w:val="Table Grid"/>
    <w:basedOn w:val="a1"/>
    <w:uiPriority w:val="39"/>
    <w:rsid w:val="00D042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56AF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5B62C-5DCF-4E0C-9D64-2FD58148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admin</cp:lastModifiedBy>
  <cp:revision>2</cp:revision>
  <cp:lastPrinted>2023-12-20T14:42:00Z</cp:lastPrinted>
  <dcterms:created xsi:type="dcterms:W3CDTF">2024-06-05T01:40:00Z</dcterms:created>
  <dcterms:modified xsi:type="dcterms:W3CDTF">2024-06-05T01:40:00Z</dcterms:modified>
  <dc:language>ru-RU</dc:language>
</cp:coreProperties>
</file>