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BF" w:rsidRDefault="009C16AD" w:rsidP="00D61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60085" cy="8125834"/>
            <wp:effectExtent l="0" t="0" r="0" b="0"/>
            <wp:docPr id="1" name="Рисунок 1" descr="C:\Users\user\Desktop\РП пдф\лит-р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пдф\лит-ра 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2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5BF" w:rsidRDefault="00D615BF" w:rsidP="00D615B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36062" w:rsidRPr="00D615BF" w:rsidRDefault="00836062" w:rsidP="00D615B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15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87739" w:rsidRPr="00D615B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836062" w:rsidRPr="00687739" w:rsidRDefault="002342E1" w:rsidP="00836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7739" w:rsidRPr="00687739">
        <w:rPr>
          <w:rFonts w:ascii="Times New Roman" w:hAnsi="Times New Roman" w:cs="Times New Roman"/>
          <w:sz w:val="24"/>
          <w:szCs w:val="24"/>
        </w:rPr>
        <w:t>Программа по родной (тувинской) литературе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</w:t>
      </w:r>
      <w:r w:rsidR="00836062">
        <w:rPr>
          <w:rFonts w:ascii="Times New Roman" w:hAnsi="Times New Roman" w:cs="Times New Roman"/>
          <w:sz w:val="24"/>
          <w:szCs w:val="24"/>
        </w:rPr>
        <w:t xml:space="preserve">ктивные методики обучения. </w:t>
      </w:r>
      <w:r w:rsidR="00687739" w:rsidRPr="00687739">
        <w:rPr>
          <w:rFonts w:ascii="Times New Roman" w:hAnsi="Times New Roman" w:cs="Times New Roman"/>
          <w:sz w:val="24"/>
          <w:szCs w:val="24"/>
        </w:rPr>
        <w:t>Программа ориентирована на воспитание и развитие качеств личности, отвечающих требованиям информационного общества, задачам построения российского гражданского общества на основе принципов толерантности и диалога культур. Гуманистический и культурный потенциал тувинской литературы позволяет рассматривать её как общенациональную российскую ценность, как средство воспитания подрастающего поколения в духе уважительного отношения к языку  и культуре народов Российской Федерации и мира, формирования культур</w:t>
      </w:r>
      <w:r w:rsidR="00836062">
        <w:rPr>
          <w:rFonts w:ascii="Times New Roman" w:hAnsi="Times New Roman" w:cs="Times New Roman"/>
          <w:sz w:val="24"/>
          <w:szCs w:val="24"/>
        </w:rPr>
        <w:t xml:space="preserve">ы межнационального общения. </w:t>
      </w:r>
      <w:r w:rsidR="00687739" w:rsidRPr="00687739">
        <w:rPr>
          <w:rFonts w:ascii="Times New Roman" w:hAnsi="Times New Roman" w:cs="Times New Roman"/>
          <w:sz w:val="24"/>
          <w:szCs w:val="24"/>
        </w:rPr>
        <w:t xml:space="preserve"> Программа предполагает поэтапное и последовательное постижение художественной литературы как явления искусства. В основу преподавания тувинской литературы положено единое для всех видов искусства исходное отношение: автор - художественное произв</w:t>
      </w:r>
      <w:r w:rsidR="00836062">
        <w:rPr>
          <w:rFonts w:ascii="Times New Roman" w:hAnsi="Times New Roman" w:cs="Times New Roman"/>
          <w:sz w:val="24"/>
          <w:szCs w:val="24"/>
        </w:rPr>
        <w:t xml:space="preserve">едение (текст) - читатель. </w:t>
      </w:r>
      <w:r w:rsidR="00687739" w:rsidRPr="00687739">
        <w:rPr>
          <w:rFonts w:ascii="Times New Roman" w:hAnsi="Times New Roman" w:cs="Times New Roman"/>
          <w:sz w:val="24"/>
          <w:szCs w:val="24"/>
        </w:rPr>
        <w:t>Учебный предмет «Родная (тувинская) литература» имеет потенциал содействовать воспитанию эстетической культуры обучающихся, формированию  у них интереса к чтению, освоению нравственных, гуманистических ценностей народа, расширению кругозора и</w:t>
      </w:r>
      <w:r w:rsidR="00836062">
        <w:rPr>
          <w:rFonts w:ascii="Times New Roman" w:hAnsi="Times New Roman" w:cs="Times New Roman"/>
          <w:sz w:val="24"/>
          <w:szCs w:val="24"/>
        </w:rPr>
        <w:t xml:space="preserve"> развитию речи обучающихся.</w:t>
      </w:r>
      <w:r w:rsidR="00687739" w:rsidRPr="00687739">
        <w:rPr>
          <w:rFonts w:ascii="Times New Roman" w:hAnsi="Times New Roman" w:cs="Times New Roman"/>
          <w:sz w:val="24"/>
          <w:szCs w:val="24"/>
        </w:rPr>
        <w:t xml:space="preserve"> Изучение национальной художественной литературы на </w:t>
      </w:r>
      <w:proofErr w:type="spellStart"/>
      <w:r w:rsidR="00687739" w:rsidRPr="00687739">
        <w:rPr>
          <w:rFonts w:ascii="Times New Roman" w:hAnsi="Times New Roman" w:cs="Times New Roman"/>
          <w:sz w:val="24"/>
          <w:szCs w:val="24"/>
        </w:rPr>
        <w:t>историкокультурной</w:t>
      </w:r>
      <w:proofErr w:type="spell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основе помогает </w:t>
      </w:r>
      <w:proofErr w:type="gramStart"/>
      <w:r w:rsidR="00687739" w:rsidRPr="0068773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оценить тонкость народного воспитания, особенности этикета, традиций и обычаев тувинского народа, его взгляд на мир, учит обучающихся ориентироваться в разных жизненных ситуациях, позволяет ребёнку раскрывать свой</w:t>
      </w:r>
      <w:r w:rsidR="00836062">
        <w:rPr>
          <w:rFonts w:ascii="Times New Roman" w:hAnsi="Times New Roman" w:cs="Times New Roman"/>
          <w:sz w:val="24"/>
          <w:szCs w:val="24"/>
        </w:rPr>
        <w:t xml:space="preserve"> внутренний потенциал.</w:t>
      </w:r>
      <w:r w:rsidR="00687739" w:rsidRPr="00687739">
        <w:rPr>
          <w:rFonts w:ascii="Times New Roman" w:hAnsi="Times New Roman" w:cs="Times New Roman"/>
          <w:sz w:val="24"/>
          <w:szCs w:val="24"/>
        </w:rPr>
        <w:t xml:space="preserve"> В содержание учебного предмета включены произведения разных жанров тувинского фольклора, произведения тувинских писателей, имеющие воспитательный и образовательный потенциал. Изучение тувинской литературы дополняется художественными произведениями русскоязычных писателей Тувы,  а также переводами на тувинский язык произведений р</w:t>
      </w:r>
      <w:r w:rsidR="00836062">
        <w:rPr>
          <w:rFonts w:ascii="Times New Roman" w:hAnsi="Times New Roman" w:cs="Times New Roman"/>
          <w:sz w:val="24"/>
          <w:szCs w:val="24"/>
        </w:rPr>
        <w:t xml:space="preserve">усской и мировой классики. </w:t>
      </w:r>
      <w:r w:rsidR="00687739" w:rsidRPr="00687739">
        <w:rPr>
          <w:rFonts w:ascii="Times New Roman" w:hAnsi="Times New Roman" w:cs="Times New Roman"/>
          <w:sz w:val="24"/>
          <w:szCs w:val="24"/>
        </w:rPr>
        <w:t>В содержание учебного предмета включены благопожелания  шаманов - «</w:t>
      </w:r>
      <w:proofErr w:type="spellStart"/>
      <w:r w:rsidR="00687739" w:rsidRPr="00687739">
        <w:rPr>
          <w:rFonts w:ascii="Times New Roman" w:hAnsi="Times New Roman" w:cs="Times New Roman"/>
          <w:sz w:val="24"/>
          <w:szCs w:val="24"/>
        </w:rPr>
        <w:t>алгыши</w:t>
      </w:r>
      <w:proofErr w:type="spell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шаманов» как древний жанр тувинского стихосложения и их виды - заклинания и восхваления, которые определяют знания о фольклоре  как о национально-историческом явлении, способствуют приобщению к народной культуре.  Образцы устного народного творчества, произведения (или фрагменты произведений), помогающие осмыслить историко-культурную и нравственную ценность многонациональной литературы народов России, имеют значительный воспитательный потенциал, способствуют развитию у обучающихся способности понимать литературные художественные произведения, отражающие </w:t>
      </w:r>
      <w:r w:rsidR="00836062">
        <w:rPr>
          <w:rFonts w:ascii="Times New Roman" w:hAnsi="Times New Roman" w:cs="Times New Roman"/>
          <w:sz w:val="24"/>
          <w:szCs w:val="24"/>
        </w:rPr>
        <w:t>этнокультурные традиции</w:t>
      </w:r>
      <w:proofErr w:type="gramStart"/>
      <w:r w:rsidR="00836062">
        <w:rPr>
          <w:rFonts w:ascii="Times New Roman" w:hAnsi="Times New Roman" w:cs="Times New Roman"/>
          <w:sz w:val="24"/>
          <w:szCs w:val="24"/>
        </w:rPr>
        <w:t>.</w:t>
      </w:r>
      <w:r w:rsidR="00687739" w:rsidRPr="0068773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87739" w:rsidRPr="00687739">
        <w:rPr>
          <w:rFonts w:ascii="Times New Roman" w:hAnsi="Times New Roman" w:cs="Times New Roman"/>
          <w:sz w:val="24"/>
          <w:szCs w:val="24"/>
        </w:rPr>
        <w:t>зучение тувинской литературы в 5-8 классах строится на основе сочетания концентрического, жанрово-родового и проблемно-тематического принципов.  В 9 классе изучение строится на историко-литературной основе: древнетюркская письменность, переводы орхонских и енисейских памятников, тувинская литература XX века, литература</w:t>
      </w:r>
      <w:r w:rsidR="00836062">
        <w:rPr>
          <w:rFonts w:ascii="Times New Roman" w:hAnsi="Times New Roman" w:cs="Times New Roman"/>
          <w:sz w:val="24"/>
          <w:szCs w:val="24"/>
        </w:rPr>
        <w:t xml:space="preserve"> первой половины XXI века. </w:t>
      </w:r>
      <w:proofErr w:type="gramStart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В содержании программы по родной (тувинской) литературе выделяются следующие содержательные линии:  устное народное творчество: пословицы, поговорки, народные песни, частушки, загадки, предания, легенды, благопожелания, </w:t>
      </w:r>
      <w:proofErr w:type="spellStart"/>
      <w:r w:rsidR="00687739" w:rsidRPr="00687739">
        <w:rPr>
          <w:rFonts w:ascii="Times New Roman" w:hAnsi="Times New Roman" w:cs="Times New Roman"/>
          <w:sz w:val="24"/>
          <w:szCs w:val="24"/>
        </w:rPr>
        <w:t>алгыши</w:t>
      </w:r>
      <w:proofErr w:type="spell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шаманов, героические сказания (эпос), сказки; древнетюркская письменность; родная (тувинская) литература: </w:t>
      </w:r>
      <w:r w:rsidR="00687739" w:rsidRPr="00687739">
        <w:rPr>
          <w:rFonts w:ascii="Times New Roman" w:hAnsi="Times New Roman" w:cs="Times New Roman"/>
          <w:sz w:val="24"/>
          <w:szCs w:val="24"/>
        </w:rPr>
        <w:lastRenderedPageBreak/>
        <w:t>проза, поэзия, драматургия; литература народов России, произведения мировой литературы;</w:t>
      </w:r>
      <w:proofErr w:type="gram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7739" w:rsidRPr="00687739">
        <w:rPr>
          <w:rFonts w:ascii="Times New Roman" w:hAnsi="Times New Roman" w:cs="Times New Roman"/>
          <w:sz w:val="24"/>
          <w:szCs w:val="24"/>
        </w:rPr>
        <w:t>теория литературы (основные понятия, требующие усвоения). 5.10.Изучение родной (тувинской) литературы направлено на достижение следующих целей: формирование у обучающихся культуры читательского восприятия, приобщение обучающихся к духовно-нравственным ценностям национальной культуры через чтение фольклорных и литературных текстов на тувинском языке, общее речевое развитие; формирование умения воспринимать, анализировать, критически оценивать  и интерпретировать прочитанное, развитие навыков устной и письменной речи обучающихся;</w:t>
      </w:r>
      <w:proofErr w:type="gram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формирование отношения к художественной литературе как к особому способу познания жизни, как к одной из основных культурных ценностей своего народа, восприятие художественной картины жизни на эмоциональном и интеллектуальном уровне, выражаемое в способности осмысливать прочитанное, аргументировать своё мнение, понимать позиции других; воспитание уважения к своему народу, к национальной культуре и литературе, воспитание гуманистического мировоззрения, гражданского сознания и чувства патриотизма, уважения к культурным ценностям других народов, развитие потребности в самостоятельном чтении художественной литературы, осознание значимости изучения литературы для дальнейшего развития. </w:t>
      </w:r>
    </w:p>
    <w:p w:rsidR="00836062" w:rsidRPr="00D615BF" w:rsidRDefault="00687739" w:rsidP="00D615B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5BF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по родной (тувинской) литературе на уровне осно</w:t>
      </w:r>
      <w:r w:rsidR="00836062" w:rsidRPr="00D615BF">
        <w:rPr>
          <w:rFonts w:ascii="Times New Roman" w:hAnsi="Times New Roman" w:cs="Times New Roman"/>
          <w:b/>
          <w:sz w:val="24"/>
          <w:szCs w:val="24"/>
        </w:rPr>
        <w:t>вного общего образования.</w:t>
      </w:r>
    </w:p>
    <w:p w:rsidR="002342E1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В результате изучения родной (тувинской) литературы на уровне основного общего образования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 1) 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людей, активное участие 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неприятие любых форм экстремизма, дискриминации, понимание роли различных социальных институтов в жизни человека,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родной (тувинской) литературы; готовность к разнообразной совместной деятельности, стремление  к взаимопониманию и взаимопомощи, в том числе с опорой на примеры  из литературы; активное участие в школьном самоуправлении, готовность к участию в гуманитарной деятельности;</w:t>
      </w:r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>2) патриотического воспитания: осознание российской гражданской идентичности в поликультурном  и многоконфессиональном обществе, проявление интереса к познанию родного (тувинского) языка и родной (тувинской) литературы, истории, культуры Российской Федерации, своего края в контексте изучения произведений тувинской литературы,  а также русской и зарубежной литератур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енностное отношение к достижениям своей Родины - России, к науке, искусству, спорту, технологиям, боевым подвигам и трудовым достижениям народа, в </w:t>
      </w:r>
      <w:r w:rsidRPr="00687739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отражённым в художественных произведениях;  уважение к символам России, государственным праздникам, историческому  и природному наследию и памятникам, традициям разных народов, проживающих  в родной стране, обращая внимание на их воплощение в тувинской литературе; </w:t>
      </w:r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87739">
        <w:rPr>
          <w:rFonts w:ascii="Times New Roman" w:hAnsi="Times New Roman" w:cs="Times New Roman"/>
          <w:sz w:val="24"/>
          <w:szCs w:val="24"/>
        </w:rPr>
        <w:t xml:space="preserve">3) духовно-нравственного воспитания: 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  <w:proofErr w:type="gramEnd"/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87739">
        <w:rPr>
          <w:rFonts w:ascii="Times New Roman" w:hAnsi="Times New Roman" w:cs="Times New Roman"/>
          <w:sz w:val="24"/>
          <w:szCs w:val="24"/>
        </w:rPr>
        <w:t xml:space="preserve">4) эстетического воспитания: восприимчивость к разным видам искусства, традициям и творчеству своего 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 стремление к самовыражению в разных видах искусства; </w:t>
      </w:r>
      <w:proofErr w:type="gramEnd"/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5) физического воспитания, формирования культуры здоровья  и эмоционального благополучия: осознание ценности жизни с опорой на собственный жизненный  и читательский опыт, ответственное отношение к своему здоровью и установка 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здоровья, соблюдение правил безопасности, в том числе правил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цели, умение принимать себя и других, не осуждая;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 умение осознавать эмоциональное состояние себя и других, опираясь  на примеры из литературных произведений, умение управлять собственным эмоциональным состоянием, 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героев; </w:t>
      </w:r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87739">
        <w:rPr>
          <w:rFonts w:ascii="Times New Roman" w:hAnsi="Times New Roman" w:cs="Times New Roman"/>
          <w:sz w:val="24"/>
          <w:szCs w:val="24"/>
        </w:rPr>
        <w:t>6) трудового воспитания: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 в том числе на основе применения изучаемого предметного знания и знакомства  с деятельностью героев на страницах литературных произведений;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 готовность адаптироваться в профессиональной среде; уважение к труду  и результатам </w:t>
      </w:r>
      <w:r w:rsidRPr="00687739">
        <w:rPr>
          <w:rFonts w:ascii="Times New Roman" w:hAnsi="Times New Roman" w:cs="Times New Roman"/>
          <w:sz w:val="24"/>
          <w:szCs w:val="24"/>
        </w:rPr>
        <w:lastRenderedPageBreak/>
        <w:t xml:space="preserve">трудовой деятельности, в том числе при изучении произведений тувинского фольклора и литературы, осознанный выбор и построение индивидуальной траектории образования и жизненных планов с учётом личных  и общественных интересов и потребностей; </w:t>
      </w:r>
      <w:proofErr w:type="gramEnd"/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7) экологического воспитания: ориентация на применение знаний из социальных и естественных наук 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 активное неприятие действий, приносящих вред окружающей среде,  в том числе сформированное при знакомстве с литературными произведениями, поднимающими экологические проблемы;  осознание своей роли как гражданина и потребителя в условиях взаимосвязи природной, технологической и социальной среды, готовность к участию  в практической деятельности экологической направленности; </w:t>
      </w:r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8) ценности научного познания: ориентация в деятельности на современную систему научных представлений  об основных закономерностях развития человека, природы и общества, взаимосвязях человека с природной и социальной средой с опорой на изученные  и самостоятельно прочитанные литературные произведения; овладение языковой и читательской культурой как средством познания мира; овладение основными навыками исследовательской деятельности с учётом специфики литературного образования, установка на осмысление опыта, наблюдений, поступков и стремление совершенствовать пути достижения индивидуального и коллективного благополучия; </w:t>
      </w:r>
    </w:p>
    <w:p w:rsidR="00836062" w:rsidRDefault="00687739" w:rsidP="002342E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87739">
        <w:rPr>
          <w:rFonts w:ascii="Times New Roman" w:hAnsi="Times New Roman" w:cs="Times New Roman"/>
          <w:sz w:val="24"/>
          <w:szCs w:val="24"/>
        </w:rPr>
        <w:t>9) обеспечение адаптации обучающегося к изменяющимся условиям социальной и природной среды: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изучение  и оценка социальных ролей персонажей литературных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произведений; способность во взаимодействии в условиях неопределённости, открытость опыту и знаниям других, способность действовать в условиях неопределенности, повышать уровень своей компетентности через практическую деятельность,  в том числе умение учиться у других людей, осознавать в совместной деятельности новые знания, навыки и компетенции из опыта других; 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умение оперировать основными понятиями, терминами и представлениями  в области концепции устойчивого развития;  умение анализировать и выявлять взаимосвязи природы, общества  и экономики;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 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 xml:space="preserve">способность осознавать стрессовую ситуацию, оценивать </w:t>
      </w:r>
      <w:r w:rsidRPr="00687739">
        <w:rPr>
          <w:rFonts w:ascii="Times New Roman" w:hAnsi="Times New Roman" w:cs="Times New Roman"/>
          <w:sz w:val="24"/>
          <w:szCs w:val="24"/>
        </w:rPr>
        <w:lastRenderedPageBreak/>
        <w:t>происходящие изменения и их последствия, опираясь на жизненный и читательский опыт, воспринимать стрессовую ситуацию как вызов, требующий контрмер,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 в произошедшей ситуации, быть готовым действовать в от</w:t>
      </w:r>
      <w:r w:rsidR="00836062">
        <w:rPr>
          <w:rFonts w:ascii="Times New Roman" w:hAnsi="Times New Roman" w:cs="Times New Roman"/>
          <w:sz w:val="24"/>
          <w:szCs w:val="24"/>
        </w:rPr>
        <w:t xml:space="preserve">сутствие гарантий успеха. </w:t>
      </w:r>
      <w:proofErr w:type="gramEnd"/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В результате изучения родной (тувинской)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умение </w:t>
      </w:r>
      <w:r w:rsidR="00836062">
        <w:rPr>
          <w:rFonts w:ascii="Times New Roman" w:hAnsi="Times New Roman" w:cs="Times New Roman"/>
          <w:sz w:val="24"/>
          <w:szCs w:val="24"/>
        </w:rPr>
        <w:t xml:space="preserve">совместной деятельности. </w:t>
      </w:r>
    </w:p>
    <w:p w:rsidR="00687739" w:rsidRPr="00687739" w:rsidRDefault="00836062" w:rsidP="00687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7739" w:rsidRPr="0068773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 выявлять и характеризовать существенные признаки объектов (художественных и учебных текстов, литературных героев и другие) и явлений (литературных направлений, этапов историко-литературного процесса); 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</w:t>
      </w:r>
      <w:proofErr w:type="gramStart"/>
      <w:r w:rsidR="00687739" w:rsidRPr="0068773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="00687739" w:rsidRPr="00687739">
        <w:rPr>
          <w:rFonts w:ascii="Times New Roman" w:hAnsi="Times New Roman" w:cs="Times New Roman"/>
          <w:sz w:val="24"/>
          <w:szCs w:val="24"/>
        </w:rPr>
        <w:t xml:space="preserve"> учётом предложенной задачи выявлять закономерности и противоречия  в рассматриваемых литературных фактах и наблюдениях над текстом, предлагать критерии для выявления закономерностей и противоречий; выявлять дефициты информации, данных, необходимых для решения поставленной учебной задачи; выявлять причинно-следственные связи при изучении литературных явлений  и процессов, делать выводы с использованием дедуктивных и индуктивных умозаключений, умозаключений по аналогии, формулировать гипотезы об их взаимосвязях; самостоятельно выбирать способ решения учебной задачи при работе  с разными типами текстов (сравнивать несколько вариантов решения, выбирать наиболее подходящий с учётом самостоятельно выделенных критериев). </w:t>
      </w:r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8773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 использовать вопросы как исследовательский инструмент познания  в литературном образовании; формулировать вопросы, фиксирующие разрыв между реальным  и желательным состоянием ситуации, объекта, и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проводить по самостоятельно составленному плану небольшое исследование по установлению особенностей литературного объекта изучения, 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 xml:space="preserve"> связей и зависимостей объектов между собой; оценивать на применимость и достоверность информацию, полученную в ходе исследования (эксперимента); 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 прогнозировать возможное дальнейшее развитие событий и их последствия  в аналогичных или сходных ситуациях, а также выдвигать предположения об их развитии в новых условиях и контекстах, в том числе в лите</w:t>
      </w:r>
      <w:r w:rsidR="00836062">
        <w:rPr>
          <w:rFonts w:ascii="Times New Roman" w:hAnsi="Times New Roman" w:cs="Times New Roman"/>
          <w:sz w:val="24"/>
          <w:szCs w:val="24"/>
        </w:rPr>
        <w:t xml:space="preserve">ратурных произведениях. </w:t>
      </w:r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lastRenderedPageBreak/>
        <w:t>У обучающегося будут сформированы следующие умения работать  с информацией как часть познавательных универсальных учебных действий: 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литературную и другую информацию различных видов и форм представления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;н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>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литературной  и другой информации и иллюстрировать решаемые учебные задачи несложными схемами, диаграммами, иной графикой и их комбинациями; оценивать надёжность литературной и другой информации по критериям, предложенным учителем или сформулированным самостоятельно; эффективно запоминать и систематиз</w:t>
      </w:r>
      <w:r w:rsidR="00836062">
        <w:rPr>
          <w:rFonts w:ascii="Times New Roman" w:hAnsi="Times New Roman" w:cs="Times New Roman"/>
          <w:sz w:val="24"/>
          <w:szCs w:val="24"/>
        </w:rPr>
        <w:t xml:space="preserve">ировать эту информацию. </w:t>
      </w:r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общения  как часть коммуникативных универсальных учебных действий: воспринимать и формулировать суждения, выражать эмоции в соответствии  с условиями и целями общения, выражать себя (свою точку зрения) в устных 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смягчать конфликты, вести переговоры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>онимать намерения других, проявлять уважительное отношение  к собеседнику и корректно формулировать свои возражения, в ходе учебного диалога и (или) дискуссии задавать вопросы по существу обсуждаемой темы 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(литературоведческого эксперимента, исследования, проекта); самостоятельно выбирать формат выступления с учётом задач презентации  и особенностей аудитории и в соответствии с ним составлять устные и письменные тексты с использованием илл</w:t>
      </w:r>
      <w:r w:rsidR="00836062">
        <w:rPr>
          <w:rFonts w:ascii="Times New Roman" w:hAnsi="Times New Roman" w:cs="Times New Roman"/>
          <w:sz w:val="24"/>
          <w:szCs w:val="24"/>
        </w:rPr>
        <w:t xml:space="preserve">юстративных материалов. </w:t>
      </w:r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самоорганизации как части регулятивных универсальных учебных действий: выявлять проблемы для решения в учебных и жизненных ситуациях, анализируя ситуации, изображённые в художественной литературе; ориентироваться в различных подходах принятия решений (индивидуальное, принятие решения в группе, принятие решений группой);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 и собственных возможностей, аргументировать предлагаемые варианты решений; составлять план действий (план реализации намеченного алгоритма решения)  и корректировать предложенный алгоритм с учётом получения новых знаний  об изучаемом литературном объекте;  делать выбор и брать отве</w:t>
      </w:r>
      <w:r w:rsidR="00836062">
        <w:rPr>
          <w:rFonts w:ascii="Times New Roman" w:hAnsi="Times New Roman" w:cs="Times New Roman"/>
          <w:sz w:val="24"/>
          <w:szCs w:val="24"/>
        </w:rPr>
        <w:t xml:space="preserve">тственность за решение. </w:t>
      </w:r>
      <w:proofErr w:type="gramEnd"/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 владеть способами самоконтроля, 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 xml:space="preserve"> и </w:t>
      </w:r>
      <w:r w:rsidRPr="00687739">
        <w:rPr>
          <w:rFonts w:ascii="Times New Roman" w:hAnsi="Times New Roman" w:cs="Times New Roman"/>
          <w:sz w:val="24"/>
          <w:szCs w:val="24"/>
        </w:rPr>
        <w:lastRenderedPageBreak/>
        <w:t>рефлексии в литературном образовании; давать адекватную оценку учебной ситуации и предлагать план её изменения;  учитывать контекст и предвидеть трудности, которые могут возникнуть  при решении учебной задачи, адаптировать решение к меняющимся обстоятельствам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>бъяснять причины достижения (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  вносить коррективы в деятельность на основе новых обстоятельств  и изменившихся ситуаций, установленных ошибок, возникших трудностей, оценивать соответствие результата цели и условиям; различать, называть и управлять собственными эмоциями и эмоциями других;  выявлять и анализировать причины эмоций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>тавить себя на место другого человека, понимать мотивы и намерения другого, анализируя примеры из художественной литературы;  регулировать способ выражения своих эмоций; осознанно относиться к другому человеку, его мнению, размышляя  над взаимоотношениями литературных героев; признавать своё право на ошибку и такое же право другого; принимать себя и других, не осуждая;  проявлять открытость себе и другим;  осознавать невозможность контролировать всё во</w:t>
      </w:r>
      <w:r w:rsidR="00836062">
        <w:rPr>
          <w:rFonts w:ascii="Times New Roman" w:hAnsi="Times New Roman" w:cs="Times New Roman"/>
          <w:sz w:val="24"/>
          <w:szCs w:val="24"/>
        </w:rPr>
        <w:t xml:space="preserve">круг. </w:t>
      </w:r>
    </w:p>
    <w:p w:rsidR="00836062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8773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совместной деятельности: понимать и использовать преимущества командной (парной, групповой, коллективной) и индивидуальной работы при решении конкретной проблемы  на уроках родной (тувинской) литературы, обосновывать необходимость применения групповых форм взаимодействия при решении поставленной задачи;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уметь обобщать мнения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людей, проявлять готовность руководить, выполнять поручения, подчиняться;  планировать организацию совместной работы на уроке родной (тувинской) литературы, определять свою роль (с учётом предпочтений и возможностей всех участников взаимодействия), распределять задачи между членами команды, участвовать  в групповых формах работы (обсуждения, обмен мнений, «мозговые штурмы»  и иные);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  оценивать качество своего вклада в общий результат по критериям, сформулированным участниками взаимодействия на литературных занятиях;  сравнивать результаты с исходной задачей и вклад каждого члена команды  в достижение результатов, разделять сферу ответственности и проявлять готовность к предоставле</w:t>
      </w:r>
      <w:r w:rsidR="00836062">
        <w:rPr>
          <w:rFonts w:ascii="Times New Roman" w:hAnsi="Times New Roman" w:cs="Times New Roman"/>
          <w:sz w:val="24"/>
          <w:szCs w:val="24"/>
        </w:rPr>
        <w:t xml:space="preserve">нию отчёта перед группой. </w:t>
      </w:r>
      <w:proofErr w:type="gramEnd"/>
    </w:p>
    <w:p w:rsidR="00FF15E5" w:rsidRDefault="00687739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7739">
        <w:rPr>
          <w:rFonts w:ascii="Times New Roman" w:hAnsi="Times New Roman" w:cs="Times New Roman"/>
          <w:sz w:val="24"/>
          <w:szCs w:val="24"/>
        </w:rPr>
        <w:t xml:space="preserve">К концу обучения в 9 классе обучающийся научится: определять основные этапы зарождения и развития родной (тувинской) литературы, понимать родную литературу как явление национальной и мировой культуры, как средство сохранения и передачи нравственных ценностей и традиций; владеть навыками анализа художественных текстов с использованием изученных литературоведческих понятий, осознанно воспринимать и оценивать содержание и специфику различных текстов, участвовать в их обсуждении,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давать и обосновывать </w:t>
      </w:r>
      <w:r w:rsidRPr="00687739">
        <w:rPr>
          <w:rFonts w:ascii="Times New Roman" w:hAnsi="Times New Roman" w:cs="Times New Roman"/>
          <w:sz w:val="24"/>
          <w:szCs w:val="24"/>
        </w:rPr>
        <w:lastRenderedPageBreak/>
        <w:t xml:space="preserve">нравственную оценку поступков героев;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выявлять сочетания фольклорных традиций и исторических реалий  в произведениях, роль портрета, пейзажа в раскрытии темы и идеи произведения; работать с разными видами текстов, находить характерные особенности научно-познавательных, учебных и художественных текстов, выявлять взаимосвязь видов искусства и науки; анализировать особенности стиля рунического письма; изучать историю перевода рунического письма, определять темы, идеи, особенности описания времени и пространства наскальных произведений;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определять художественные особенности орхоно-енисейских памятников, их историческую основу, знакомиться с их переводами на тувинский язык, определять их роль в культуре и искусстве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>ыявлять мотивы завещания; определять особенности эпистолярного жанра в художественном произведении; изучать жанр поэмы как форму лиро-эпического произведения, определять художественные функции риторических вопросов в лирическом произведении; определять явление «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онегинской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 xml:space="preserve"> строфы» в тувинской литературе; </w:t>
      </w:r>
      <w:proofErr w:type="gramStart"/>
      <w:r w:rsidRPr="00687739">
        <w:rPr>
          <w:rFonts w:ascii="Times New Roman" w:hAnsi="Times New Roman" w:cs="Times New Roman"/>
          <w:sz w:val="24"/>
          <w:szCs w:val="24"/>
        </w:rPr>
        <w:t xml:space="preserve">описывать образ повествователя; анализировать социально-нравственную тему в произведениях, личные, семейные и общественные вопросы, обсуждать социально-нравственную проблематику произведения, анализировать смысл понятий: «святыня», «честь»  и «судьба народа»; описывать образы тувинских лам и 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хуураков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>; создавать собственный текст на основе художественного произведения  или репродукций картин художников, по иллюстрациям, на основе личного опыта, составлять краткую аннотацию;</w:t>
      </w:r>
      <w:proofErr w:type="gramEnd"/>
      <w:r w:rsidRPr="00687739">
        <w:rPr>
          <w:rFonts w:ascii="Times New Roman" w:hAnsi="Times New Roman" w:cs="Times New Roman"/>
          <w:sz w:val="24"/>
          <w:szCs w:val="24"/>
        </w:rPr>
        <w:t xml:space="preserve"> совершенствовать умение пользоваться библиотечными фондами, справочной литературой, словарями, </w:t>
      </w:r>
      <w:proofErr w:type="spellStart"/>
      <w:r w:rsidRPr="00687739">
        <w:rPr>
          <w:rFonts w:ascii="Times New Roman" w:hAnsi="Times New Roman" w:cs="Times New Roman"/>
          <w:sz w:val="24"/>
          <w:szCs w:val="24"/>
        </w:rPr>
        <w:t>интернет-ресурсами</w:t>
      </w:r>
      <w:proofErr w:type="spellEnd"/>
      <w:r w:rsidRPr="00687739">
        <w:rPr>
          <w:rFonts w:ascii="Times New Roman" w:hAnsi="Times New Roman" w:cs="Times New Roman"/>
          <w:sz w:val="24"/>
          <w:szCs w:val="24"/>
        </w:rPr>
        <w:t xml:space="preserve"> для выполнения заданий, получения дополнительной информации, самостоятельно выбирать интересующую литературу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62" w:rsidRPr="00D615BF" w:rsidRDefault="00836062" w:rsidP="00D615BF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5BF">
        <w:rPr>
          <w:rFonts w:ascii="Times New Roman" w:hAnsi="Times New Roman" w:cs="Times New Roman"/>
          <w:b/>
          <w:sz w:val="24"/>
          <w:szCs w:val="24"/>
        </w:rPr>
        <w:t>Содержание обучения в 9 классе.</w:t>
      </w:r>
    </w:p>
    <w:p w:rsidR="00EC5A0A" w:rsidRPr="00D615BF" w:rsidRDefault="00836062" w:rsidP="00D615B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6062">
        <w:rPr>
          <w:rFonts w:ascii="Times New Roman" w:hAnsi="Times New Roman" w:cs="Times New Roman"/>
          <w:sz w:val="24"/>
          <w:szCs w:val="24"/>
        </w:rPr>
        <w:t>Поэзия вечного камня.  Пути развития тувинской литературы. Древнетюркские памятники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Күлтегин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(«Малая надпись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Култегину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»). Древнетюркские памятники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Означенноесуурдантывылгантураскаал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(«Надпись у села Означенное») (перевод Ю.Ш.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Кюнзегеша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).  Поэзия тувинских поэтов. Ю.Ш.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Кюнзегеш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Стихотворения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Көк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-Эл» («Кок-Эл»),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Багырныңхылыжы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(«Меч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Багыра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»). А.А.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Даржай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Стихотворение «Бурунгунуңизи-биле» («По следам древности»). И.Б.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Иргит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Стихотворение «Көжээдажы» («Стела»). 10.2. Между двумя хребтами - Саян и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Танды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Проза тувинских писателей. С.К. Тока. Очерк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Каргыгачорааным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(«Поездка в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Каргы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»). Н.Ш.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Повесть «Аңнаашкынсоондаболчаг» («Свидание после охоты») (главы на выбор).  Поэзия тувинских поэтов. С.А.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Поэма «Саны-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Мөге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(«Саны-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Моге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») (главы на выбор). М.Ы. Идам-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Сюрюн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Союспан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Союспан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»). С.Б.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Пюрбю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Поэма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») (главы на выбор). Стихотворения «Кара-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Суг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(«Кара-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Суг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»).  З.А.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Намзырай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Аякхээлиг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чуртум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(«Узорчатая моя Тува»). Тувинская драматургия. В.Ш. Кок-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Трагедия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Хайыраан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 бот» («Эх, жизнь моя горемычная»). Литература народов России. Русская, мировая литература. В. Шекспир. Трагедия «Ромео биле Джульетта» («Ромео и Джульетта») (отрывки на выбор) (перевод С.Б.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Пюрбю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).  Война пахнет порохом. Поэзия тувинских поэтов. С.Б.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Пюрбю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Стихотворение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Тулчуушкунче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(«В бой!»), баллада «Кызыл кош» («Красный обоз»). Проза тувинских писателей. С.А.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Сарыг-оол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Повесть «Белек» («Подарок») (главы на выбор). О.К. Саган-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Очерк </w:t>
      </w:r>
      <w:r w:rsidRPr="00836062">
        <w:rPr>
          <w:rFonts w:ascii="Times New Roman" w:hAnsi="Times New Roman" w:cs="Times New Roman"/>
          <w:sz w:val="24"/>
          <w:szCs w:val="24"/>
        </w:rPr>
        <w:lastRenderedPageBreak/>
        <w:t xml:space="preserve">«Арат чоннуңмурнундан» («От имени народа») (эпизоды на выбор).  Девять видов домашнего скота.  Поэзия тувинских поэтов. В.Л.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Эренчин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Стихотворения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Дөнен-Шилгим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МойДонен-Шилги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»),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Кадарчыуруг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(«Девушка-пастушка»). В.С. Серен-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Стихотворение «Өгжечалалга» («Приглашение в юрту»).  Проза тувинских писателей. Е.Т.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Танова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Повесть «Кара-Бай» («Кара-Бай») (главы на выбор). Не хочешь заблудиться - оглядывайся.  Проза тувинских писателей. А.А.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Даржай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Повесть «Оңгар» («Яма») (главы на выбор), рассказ «Он рубль» («Десять рублей»). Ф.Ш.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Сегленмей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Повесть «Тын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дээшдемисел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(«Борьба за жизнь») (главы  на выбор).  Поэзия тувинских поэтов. М.К.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Олчей-оол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Стихотворения «Үшчүве кара» («Три чёрных»), «Үшчүведошкун» («Три жестоких»), «Үшчүведудуу» («Три недостающих»).  Э.Б.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Мижит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. Поэма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Сүбедей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Субедей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»). А.А.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Даржай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. Стихотворение «Тыва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дылым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» («Тувинский язык мой»).  Литература народов России. Русская, мировая литература. В.Г. Распутин. Повесть «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Диригчораашчерлеутпа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 xml:space="preserve">» («Живи и помни») (перевод А.К. </w:t>
      </w:r>
      <w:proofErr w:type="spellStart"/>
      <w:r w:rsidRPr="00836062">
        <w:rPr>
          <w:rFonts w:ascii="Times New Roman" w:hAnsi="Times New Roman" w:cs="Times New Roman"/>
          <w:sz w:val="24"/>
          <w:szCs w:val="24"/>
        </w:rPr>
        <w:t>Калзан</w:t>
      </w:r>
      <w:proofErr w:type="spellEnd"/>
      <w:r w:rsidRPr="00836062">
        <w:rPr>
          <w:rFonts w:ascii="Times New Roman" w:hAnsi="Times New Roman" w:cs="Times New Roman"/>
          <w:sz w:val="24"/>
          <w:szCs w:val="24"/>
        </w:rPr>
        <w:t>) (отрывок на выбор). Теория литературы. Очерк. Баллада. Лиро-эпические жанры. Трагедия.</w:t>
      </w: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20"/>
        <w:gridCol w:w="3699"/>
        <w:gridCol w:w="1134"/>
        <w:gridCol w:w="1418"/>
        <w:gridCol w:w="1559"/>
        <w:gridCol w:w="1276"/>
      </w:tblGrid>
      <w:tr w:rsidR="00EC5A0A" w:rsidRPr="00DA4AAA" w:rsidTr="007F106F">
        <w:trPr>
          <w:trHeight w:val="44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D615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DA4AA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D615BF" w:rsidP="00D615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D615BF" w:rsidP="00D615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D615BF" w:rsidP="00D615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D615BF" w:rsidP="00D615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Сочинение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D615BF" w:rsidP="00D615BF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Внеклассное чтение</w:t>
            </w:r>
          </w:p>
        </w:tc>
      </w:tr>
      <w:tr w:rsidR="00EC5A0A" w:rsidRPr="00DA4AAA" w:rsidTr="007F106F">
        <w:trPr>
          <w:trHeight w:val="350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4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tt-RU" w:eastAsia="en-US"/>
              </w:rPr>
              <w:t>Тыва чечен чогаалдың сайзыралының оруу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A4A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Мѳңге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дашт</w:t>
            </w:r>
            <w:r w:rsidR="007F10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ың</w:t>
            </w:r>
            <w:proofErr w:type="spellEnd"/>
            <w:r w:rsidR="007F10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F106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сарыны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925B3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Default="007F106F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Танды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аян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ийи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сынның</w:t>
            </w:r>
            <w:proofErr w:type="spellEnd"/>
            <w:r w:rsidR="00EC5A0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C5A0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аразынга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Default="00EC5A0A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Дайын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дээрге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дарызыг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чыт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Default="00EC5A0A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-ла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чузун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малымайны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Default="00EC5A0A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Аспас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дизе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хая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кѳ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үн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EC5A0A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Default="00EC5A0A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7071B4" w:rsidRDefault="00D615BF" w:rsidP="00D615B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925B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DA4AAA" w:rsidRDefault="007F106F" w:rsidP="007F106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C5A0A" w:rsidRPr="00DA4AAA" w:rsidTr="007F106F">
        <w:trPr>
          <w:trHeight w:val="411"/>
        </w:trPr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0A" w:rsidRDefault="00EC5A0A" w:rsidP="007F106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7071B4" w:rsidRDefault="00D615BF" w:rsidP="00D615B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A0A" w:rsidRPr="007071B4" w:rsidRDefault="00EC5A0A" w:rsidP="007F106F">
            <w:pPr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071B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="007F106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</w:tbl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D615BF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5BF" w:rsidRDefault="00D615BF" w:rsidP="00925B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5B3A" w:rsidRPr="00D615BF" w:rsidRDefault="00925B3A" w:rsidP="00925B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A0A" w:rsidRPr="00D615BF" w:rsidRDefault="00D615BF" w:rsidP="00D615BF">
      <w:pPr>
        <w:pStyle w:val="a6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993"/>
        <w:gridCol w:w="1417"/>
        <w:gridCol w:w="1559"/>
      </w:tblGrid>
      <w:tr w:rsidR="00EC5A0A" w:rsidRPr="00F27EB8" w:rsidTr="007F106F">
        <w:trPr>
          <w:trHeight w:val="4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Кичээлдиң</w:t>
            </w:r>
            <w:proofErr w:type="spellEnd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Үези</w:t>
            </w:r>
          </w:p>
        </w:tc>
      </w:tr>
      <w:tr w:rsidR="00EC5A0A" w:rsidRPr="00F27EB8" w:rsidTr="007F106F">
        <w:trPr>
          <w:trHeight w:val="4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аайы</w:t>
            </w:r>
            <w:proofErr w:type="spellEnd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-биле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0A" w:rsidRPr="001A3DA5" w:rsidRDefault="00EC5A0A" w:rsidP="007F1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укталган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дөстери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сайзырап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Култегин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Култегинге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тураскааткан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биче</w:t>
            </w:r>
            <w:proofErr w:type="gram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Кѳжээлерде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бижиктернин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«Означенное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суурдан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тывылган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тураскаал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Ю.Кюнзегеш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Кѳк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-Эл»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Ю.Кюнзегеш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Багырнын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хылыжы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Бурунгунуң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-биле»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И.Иргит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Кѳжээ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B049B1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49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 w:rsidRPr="00B049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49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032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032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32B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gram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амбукайның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чугаазы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DD01E5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1E5">
              <w:rPr>
                <w:rFonts w:ascii="Times New Roman" w:eastAsia="Times New Roman" w:hAnsi="Times New Roman" w:cs="Times New Roman"/>
                <w:sz w:val="24"/>
                <w:szCs w:val="24"/>
              </w:rPr>
              <w:t>С.Тока</w:t>
            </w:r>
            <w:proofErr w:type="spellEnd"/>
            <w:r w:rsidRPr="00DD0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Каргыга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чорааным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DD01E5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Очерк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С.А.Сарыг-оол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Саны-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Мөге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Човулаңның дөвүнчүү.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үлүглелдиң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тургузуунуң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дылының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С.А.Сарыг-оол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Саны-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Мөге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Чолдуң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бедик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чадазы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1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Човалаңның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дѳвүнчүүнден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чолдун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чадазынче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CE3C53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М.Ы.Идам-Сү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үң «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Союспаң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8A674A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200AFB" w:rsidTr="007F106F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Баллада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С.Б.Бюрбю “Чечек”</w:t>
            </w:r>
            <w:r w:rsidRPr="00B049B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Революция мурнунда Тывага аныяк ѳскенниң салым-чолу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овур-хевирлери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B049B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үлүглелдиң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шүлүк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эпиктиг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Хайыракан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З.Намзырай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хээлиг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чуртум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Аңнаашкын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болчаг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чугаада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овур-хевирлер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Ш.Көк-оол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Хайыраан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Шииниң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бижиттинген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тѳѳгүзү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5A2F46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Шаандагы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Тывага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херээжен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кижинин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кадыг-берге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салым-чолун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кѳргүскени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>Шиинин</w:t>
            </w:r>
            <w:proofErr w:type="spellEnd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>дылы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1E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чагаа</w:t>
            </w:r>
            <w:proofErr w:type="spellEnd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Трагедия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чогаалының</w:t>
            </w:r>
            <w:proofErr w:type="spellEnd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хевири</w:t>
            </w:r>
            <w:proofErr w:type="spellEnd"/>
            <w:r w:rsidRPr="009075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651EA8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AE5CF6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Д.Барыкаан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AE5CF6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Тулчуушкунче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AE5CF6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С.Пюрбю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«Кызыл кош»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С.А.Сарыг-оол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Белек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баштайгы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тоожу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4109">
              <w:rPr>
                <w:rFonts w:ascii="Times New Roman" w:eastAsia="Times New Roman" w:hAnsi="Times New Roman" w:cs="Times New Roman"/>
                <w:sz w:val="24"/>
                <w:szCs w:val="24"/>
              </w:rPr>
              <w:t>С.А.Сарыг-оол</w:t>
            </w:r>
            <w:proofErr w:type="spellEnd"/>
            <w:r w:rsidRPr="001741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Белек</w:t>
            </w:r>
            <w:proofErr w:type="gramStart"/>
            <w:r w:rsidRPr="00174109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маадырларнын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овур-хевирлери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С.А.Сарыг-оол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»-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D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Илдирмааның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асканы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1A3DA5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О.К.Саган-оол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Арат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чоннуң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мурнундан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34A40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4A40">
              <w:rPr>
                <w:rFonts w:ascii="Times New Roman" w:eastAsia="Times New Roman" w:hAnsi="Times New Roman" w:cs="Times New Roman"/>
                <w:sz w:val="24"/>
                <w:szCs w:val="24"/>
              </w:rPr>
              <w:t>Очер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34A40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тѳѳгү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үе</w:t>
            </w:r>
            <w:proofErr w:type="spellEnd"/>
            <w:r w:rsidRPr="0093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34A40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4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934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4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934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4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934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Чоннуң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В.Эренчин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Дѳнен-Шилгим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В.Эренчин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Кадарчы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В.Эренчин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Тере-Хѳл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«Кара-Бай»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маадырның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овур-хевири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прототиви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В.Серен-оол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Ѳгже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4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 w:rsidRPr="006B4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 w:rsidRPr="006B4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4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 w:rsidRPr="006B40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Ѳгге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йорээл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Оңгар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Тоожуда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овур-хевирлер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Тоожунуң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символиктиг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«Он рубль»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Ф.Сегленмей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дээш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демисел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B049B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дылынын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амыдырал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харылзаазы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71B4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9075DF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Э.Мижит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Сүбедей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71B4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0F1AA9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үлүглелде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овур-хевирлер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А.Даржай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D3841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Түңнел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ыналда</w:t>
            </w:r>
            <w:proofErr w:type="spellEnd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тест-биле</w:t>
            </w:r>
            <w:proofErr w:type="gramEnd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ажыл</w:t>
            </w:r>
            <w:proofErr w:type="spellEnd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</w:t>
            </w:r>
            <w:proofErr w:type="spellStart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Номчаан</w:t>
            </w:r>
            <w:proofErr w:type="spellEnd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чогаалдарга</w:t>
            </w:r>
            <w:proofErr w:type="spellEnd"/>
            <w:r w:rsidRPr="002071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тест»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200AFB" w:rsidTr="007F10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B049B1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Тоолзуг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7A5B6D" w:rsidRPr="00200AFB" w:rsidTr="007F106F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Чыл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дургузунда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өөренгенин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катаптаары</w:t>
            </w:r>
            <w:proofErr w:type="spellEnd"/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D615B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Default="007A5B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B6D" w:rsidRPr="00200AFB" w:rsidRDefault="007A5B6D" w:rsidP="007F106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5A0A" w:rsidRPr="00200AFB" w:rsidRDefault="00EC5A0A" w:rsidP="00EC5A0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A0A" w:rsidRDefault="00EC5A0A" w:rsidP="00EC5A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A0A" w:rsidRDefault="00EC5A0A" w:rsidP="00EC5A0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5A0A" w:rsidRPr="00144A80" w:rsidRDefault="00EC5A0A" w:rsidP="00EC5A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5A0A" w:rsidRPr="00687739" w:rsidRDefault="00EC5A0A" w:rsidP="0083606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C5A0A" w:rsidRPr="00687739" w:rsidSect="0068773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C7" w:rsidRDefault="00A92CC7" w:rsidP="00D615BF">
      <w:pPr>
        <w:spacing w:after="0" w:line="240" w:lineRule="auto"/>
      </w:pPr>
      <w:r>
        <w:separator/>
      </w:r>
    </w:p>
  </w:endnote>
  <w:endnote w:type="continuationSeparator" w:id="0">
    <w:p w:rsidR="00A92CC7" w:rsidRDefault="00A92CC7" w:rsidP="00D6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4282"/>
      <w:docPartObj>
        <w:docPartGallery w:val="Page Numbers (Bottom of Page)"/>
        <w:docPartUnique/>
      </w:docPartObj>
    </w:sdtPr>
    <w:sdtEndPr/>
    <w:sdtContent>
      <w:p w:rsidR="007F106F" w:rsidRDefault="007A5B6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6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06F" w:rsidRDefault="007F10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C7" w:rsidRDefault="00A92CC7" w:rsidP="00D615BF">
      <w:pPr>
        <w:spacing w:after="0" w:line="240" w:lineRule="auto"/>
      </w:pPr>
      <w:r>
        <w:separator/>
      </w:r>
    </w:p>
  </w:footnote>
  <w:footnote w:type="continuationSeparator" w:id="0">
    <w:p w:rsidR="00A92CC7" w:rsidRDefault="00A92CC7" w:rsidP="00D61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A0821"/>
    <w:multiLevelType w:val="hybridMultilevel"/>
    <w:tmpl w:val="6ACCA3D6"/>
    <w:lvl w:ilvl="0" w:tplc="A00EC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491"/>
    <w:rsid w:val="002342E1"/>
    <w:rsid w:val="00687739"/>
    <w:rsid w:val="006B4012"/>
    <w:rsid w:val="00766606"/>
    <w:rsid w:val="007A5B6D"/>
    <w:rsid w:val="007C0491"/>
    <w:rsid w:val="007F106F"/>
    <w:rsid w:val="00836062"/>
    <w:rsid w:val="00925B3A"/>
    <w:rsid w:val="009C16AD"/>
    <w:rsid w:val="00A92CC7"/>
    <w:rsid w:val="00AF20CC"/>
    <w:rsid w:val="00B049B1"/>
    <w:rsid w:val="00BA5DEC"/>
    <w:rsid w:val="00C67E37"/>
    <w:rsid w:val="00D615BF"/>
    <w:rsid w:val="00EC5A0A"/>
    <w:rsid w:val="00FF15E5"/>
    <w:rsid w:val="00FF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A0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EC5A0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5A0A"/>
  </w:style>
  <w:style w:type="paragraph" w:styleId="a6">
    <w:name w:val="List Paragraph"/>
    <w:basedOn w:val="a"/>
    <w:uiPriority w:val="34"/>
    <w:qFormat/>
    <w:rsid w:val="00D615BF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D61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15BF"/>
  </w:style>
  <w:style w:type="paragraph" w:styleId="a9">
    <w:name w:val="Balloon Text"/>
    <w:basedOn w:val="a"/>
    <w:link w:val="aa"/>
    <w:uiPriority w:val="99"/>
    <w:semiHidden/>
    <w:unhideWhenUsed/>
    <w:rsid w:val="009C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1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10</cp:revision>
  <cp:lastPrinted>2023-09-25T11:12:00Z</cp:lastPrinted>
  <dcterms:created xsi:type="dcterms:W3CDTF">2023-09-23T14:04:00Z</dcterms:created>
  <dcterms:modified xsi:type="dcterms:W3CDTF">2023-09-26T11:33:00Z</dcterms:modified>
</cp:coreProperties>
</file>