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DD" w:rsidRDefault="00275D57" w:rsidP="00081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60085" cy="8174492"/>
            <wp:effectExtent l="0" t="0" r="0" b="0"/>
            <wp:docPr id="1" name="Рисунок 1" descr="C:\Users\user\Desktop\РП пдф\лит-ра 8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пдф\лит-ра 8 к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7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8DD" w:rsidRDefault="004F68DD" w:rsidP="00081A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8DD" w:rsidRDefault="004F68DD" w:rsidP="00081A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8DD" w:rsidRDefault="004F68DD" w:rsidP="00081A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A6A" w:rsidRPr="00081A6A" w:rsidRDefault="008133D3" w:rsidP="00081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081A6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1A6A" w:rsidRPr="00081A6A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081A6A" w:rsidRPr="00081A6A" w:rsidRDefault="00081A6A" w:rsidP="006276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1A6A">
        <w:rPr>
          <w:rFonts w:ascii="Times New Roman" w:hAnsi="Times New Roman" w:cs="Times New Roman"/>
          <w:sz w:val="24"/>
          <w:szCs w:val="24"/>
        </w:rPr>
        <w:t xml:space="preserve"> Программа по родной (тувинской) литературе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</w:t>
      </w:r>
      <w:r>
        <w:rPr>
          <w:rFonts w:ascii="Times New Roman" w:hAnsi="Times New Roman" w:cs="Times New Roman"/>
          <w:sz w:val="24"/>
          <w:szCs w:val="24"/>
        </w:rPr>
        <w:t xml:space="preserve">ктивные методики обучения. </w:t>
      </w:r>
      <w:r w:rsidRPr="00081A6A">
        <w:rPr>
          <w:rFonts w:ascii="Times New Roman" w:hAnsi="Times New Roman" w:cs="Times New Roman"/>
          <w:sz w:val="24"/>
          <w:szCs w:val="24"/>
        </w:rPr>
        <w:t>Программа ориентирована на воспитание и развитие качеств личности, отвечающих требованиям информационного общества, задачам построения российского гражданского общества на основе принципов толерантности и диалога культур. Гуманистический и культурный потенциал тувинской литературы позволяет рассматривать её как общенациональную российскую ценность, как средство воспитания подрастающего поколения в духе уважительного отношения к языку  и культуре народов Российской Федерации и мира, формирования культуры</w:t>
      </w:r>
      <w:r>
        <w:rPr>
          <w:rFonts w:ascii="Times New Roman" w:hAnsi="Times New Roman" w:cs="Times New Roman"/>
          <w:sz w:val="24"/>
          <w:szCs w:val="24"/>
        </w:rPr>
        <w:t xml:space="preserve"> межнационального общения. </w:t>
      </w:r>
      <w:r w:rsidRPr="00081A6A">
        <w:rPr>
          <w:rFonts w:ascii="Times New Roman" w:hAnsi="Times New Roman" w:cs="Times New Roman"/>
          <w:sz w:val="24"/>
          <w:szCs w:val="24"/>
        </w:rPr>
        <w:t>Программа предполагает поэтапное и последовательное постижение художественной литературы как явления искусства. В основу преподавания тувинской литературы положено единое для всех видов искусства исходное отношение: автор - художественное произв</w:t>
      </w:r>
      <w:r>
        <w:rPr>
          <w:rFonts w:ascii="Times New Roman" w:hAnsi="Times New Roman" w:cs="Times New Roman"/>
          <w:sz w:val="24"/>
          <w:szCs w:val="24"/>
        </w:rPr>
        <w:t xml:space="preserve">едение (текст) - читатель. </w:t>
      </w:r>
      <w:r w:rsidRPr="00081A6A">
        <w:rPr>
          <w:rFonts w:ascii="Times New Roman" w:hAnsi="Times New Roman" w:cs="Times New Roman"/>
          <w:sz w:val="24"/>
          <w:szCs w:val="24"/>
        </w:rPr>
        <w:t xml:space="preserve">Учебный предмет «Родная (тувинская) литература» имеет потенциал содействовать воспитанию эстетической культуры обучающихся, формированию  у них интереса к чтению, освоению нравственных, гуманистических ценностей народа, расширению кругозора и </w:t>
      </w:r>
      <w:r>
        <w:rPr>
          <w:rFonts w:ascii="Times New Roman" w:hAnsi="Times New Roman" w:cs="Times New Roman"/>
          <w:sz w:val="24"/>
          <w:szCs w:val="24"/>
        </w:rPr>
        <w:t xml:space="preserve">развитию речи обучающихся. </w:t>
      </w:r>
      <w:r w:rsidRPr="00081A6A">
        <w:rPr>
          <w:rFonts w:ascii="Times New Roman" w:hAnsi="Times New Roman" w:cs="Times New Roman"/>
          <w:sz w:val="24"/>
          <w:szCs w:val="24"/>
        </w:rPr>
        <w:t xml:space="preserve">Изучение национальной художественной литературы на </w:t>
      </w:r>
      <w:proofErr w:type="spellStart"/>
      <w:r w:rsidRPr="00081A6A">
        <w:rPr>
          <w:rFonts w:ascii="Times New Roman" w:hAnsi="Times New Roman" w:cs="Times New Roman"/>
          <w:sz w:val="24"/>
          <w:szCs w:val="24"/>
        </w:rPr>
        <w:t>историкокультурной</w:t>
      </w:r>
      <w:proofErr w:type="spellEnd"/>
      <w:r w:rsidRPr="00081A6A">
        <w:rPr>
          <w:rFonts w:ascii="Times New Roman" w:hAnsi="Times New Roman" w:cs="Times New Roman"/>
          <w:sz w:val="24"/>
          <w:szCs w:val="24"/>
        </w:rPr>
        <w:t xml:space="preserve"> основе помогает </w:t>
      </w:r>
      <w:proofErr w:type="gramStart"/>
      <w:r w:rsidRPr="00081A6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оценить тонкость народного воспитания, особенности этикета, традиций и обычаев тувинского народа, его взгляд на мир, учит обучающихся ориентироваться в разных жизненных ситуациях, позволяет ребёнку раскрывать свой</w:t>
      </w:r>
      <w:r>
        <w:rPr>
          <w:rFonts w:ascii="Times New Roman" w:hAnsi="Times New Roman" w:cs="Times New Roman"/>
          <w:sz w:val="24"/>
          <w:szCs w:val="24"/>
        </w:rPr>
        <w:t xml:space="preserve"> внутренний потенциал. </w:t>
      </w:r>
      <w:r w:rsidRPr="00081A6A">
        <w:rPr>
          <w:rFonts w:ascii="Times New Roman" w:hAnsi="Times New Roman" w:cs="Times New Roman"/>
          <w:sz w:val="24"/>
          <w:szCs w:val="24"/>
        </w:rPr>
        <w:t>В содержание учебного предмета включены произведения разных жанров тувинского фольклора, произведения тувинских писателей, имеющие воспитательный и образовательный потенциал. Изучение тувинской литературы дополняется художественными произведениями русскоязычных писателей Тувы,  а также переводами на тувинский язык произведений р</w:t>
      </w:r>
      <w:r>
        <w:rPr>
          <w:rFonts w:ascii="Times New Roman" w:hAnsi="Times New Roman" w:cs="Times New Roman"/>
          <w:sz w:val="24"/>
          <w:szCs w:val="24"/>
        </w:rPr>
        <w:t xml:space="preserve">усской и мировой классики. </w:t>
      </w:r>
      <w:r w:rsidRPr="00081A6A">
        <w:rPr>
          <w:rFonts w:ascii="Times New Roman" w:hAnsi="Times New Roman" w:cs="Times New Roman"/>
          <w:sz w:val="24"/>
          <w:szCs w:val="24"/>
        </w:rPr>
        <w:t>В содержание учебного предмета включены благопожелания  шаманов - «</w:t>
      </w:r>
      <w:proofErr w:type="spellStart"/>
      <w:r w:rsidRPr="00081A6A">
        <w:rPr>
          <w:rFonts w:ascii="Times New Roman" w:hAnsi="Times New Roman" w:cs="Times New Roman"/>
          <w:sz w:val="24"/>
          <w:szCs w:val="24"/>
        </w:rPr>
        <w:t>алгыши</w:t>
      </w:r>
      <w:proofErr w:type="spellEnd"/>
      <w:r w:rsidRPr="00081A6A">
        <w:rPr>
          <w:rFonts w:ascii="Times New Roman" w:hAnsi="Times New Roman" w:cs="Times New Roman"/>
          <w:sz w:val="24"/>
          <w:szCs w:val="24"/>
        </w:rPr>
        <w:t xml:space="preserve"> шаманов» как древний жанр тувинского стихосложения и их виды - заклинания и восхваления, которые определяют знания о фольклоре  как о национально-историческом явлении, способствуют приобщению к народной культуре.  </w:t>
      </w:r>
      <w:proofErr w:type="gramStart"/>
      <w:r w:rsidRPr="00081A6A">
        <w:rPr>
          <w:rFonts w:ascii="Times New Roman" w:hAnsi="Times New Roman" w:cs="Times New Roman"/>
          <w:sz w:val="24"/>
          <w:szCs w:val="24"/>
        </w:rPr>
        <w:t xml:space="preserve">Образцы устного народного творчества, произведения (или фрагменты произведений), помогающие осмыслить историко-культурную и нравственную ценность многонациональной литературы народов России, имеют значительный воспитательный потенциал, способствуют развитию у обучающихся способности понимать литературные художественные произведения, отражающие </w:t>
      </w:r>
      <w:r>
        <w:rPr>
          <w:rFonts w:ascii="Times New Roman" w:hAnsi="Times New Roman" w:cs="Times New Roman"/>
          <w:sz w:val="24"/>
          <w:szCs w:val="24"/>
        </w:rPr>
        <w:t>этнокультурные традиции.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Изучение тувинской литературы в 5-8 классах строится на основе сочетания концентрического, жанрово-родового и проблемно-тематического принципов.  В 9 классе изучение строится на историко-литературной основе: древнетюркская письменность, переводы орхонских и енисейских памятников, тувинская литература XX века, литература</w:t>
      </w:r>
      <w:r>
        <w:rPr>
          <w:rFonts w:ascii="Times New Roman" w:hAnsi="Times New Roman" w:cs="Times New Roman"/>
          <w:sz w:val="24"/>
          <w:szCs w:val="24"/>
        </w:rPr>
        <w:t xml:space="preserve"> первой половины XXI века. </w:t>
      </w:r>
      <w:proofErr w:type="gramStart"/>
      <w:r w:rsidRPr="00081A6A">
        <w:rPr>
          <w:rFonts w:ascii="Times New Roman" w:hAnsi="Times New Roman" w:cs="Times New Roman"/>
          <w:sz w:val="24"/>
          <w:szCs w:val="24"/>
        </w:rPr>
        <w:t xml:space="preserve">В содержании программы по родной (тувинской) литературе выделяются следующие содержательные линии:  устное народное творчество: пословицы, поговорки, народные песни, частушки, загадки, предания, легенды, благопожелания, </w:t>
      </w:r>
      <w:proofErr w:type="spellStart"/>
      <w:r w:rsidRPr="00081A6A">
        <w:rPr>
          <w:rFonts w:ascii="Times New Roman" w:hAnsi="Times New Roman" w:cs="Times New Roman"/>
          <w:sz w:val="24"/>
          <w:szCs w:val="24"/>
        </w:rPr>
        <w:t>алгыши</w:t>
      </w:r>
      <w:proofErr w:type="spellEnd"/>
      <w:r w:rsidRPr="00081A6A">
        <w:rPr>
          <w:rFonts w:ascii="Times New Roman" w:hAnsi="Times New Roman" w:cs="Times New Roman"/>
          <w:sz w:val="24"/>
          <w:szCs w:val="24"/>
        </w:rPr>
        <w:t xml:space="preserve"> шаманов, героические сказания (эпос), сказки; древнетюркская письменность; родная (тувинская) литература: </w:t>
      </w:r>
      <w:r w:rsidRPr="00081A6A">
        <w:rPr>
          <w:rFonts w:ascii="Times New Roman" w:hAnsi="Times New Roman" w:cs="Times New Roman"/>
          <w:sz w:val="24"/>
          <w:szCs w:val="24"/>
        </w:rPr>
        <w:lastRenderedPageBreak/>
        <w:t>проза, поэзия, драматургия; литература народов России, произведения мировой литературы;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теория литературы (основные пон</w:t>
      </w:r>
      <w:r>
        <w:rPr>
          <w:rFonts w:ascii="Times New Roman" w:hAnsi="Times New Roman" w:cs="Times New Roman"/>
          <w:sz w:val="24"/>
          <w:szCs w:val="24"/>
        </w:rPr>
        <w:t>ятия, требующие усвоения)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81A6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зучение родной (тувинской) литературы направлено на достижение следующих целей: формирование у обучающихся культуры читательского восприятия, приобщение обучающихся к духовно-нравственным ценностям национальной культуры через чтение фольклорных и литературных текстов на тувинском языке, общее речевое развитие; формирование умения воспринимать, анализировать, критически оценивать  и интерпретировать прочитанное, развитие навыков устной и письменной речи обучающихся; формирование отношения к художественной литературе как к особому способу познания жизни, как к одной из основных культурных ценностей своего народа, восприятие художественной картины жизни на эмоциональном и интеллектуальном уровне, выражаемое в способности осмысливать прочитанное, аргументировать своё мнение, понимать позиции других; воспитание уважения к своему народу, к национальной культуре и литературе, воспитание гуманистического мировоззрения, гражданского сознания и чувства патриотизма, уважения к культурным ценностям других народов, развитие потребности в самостоятельном чтении художественной литературы, осознание значимости изучения литературы для дальнейшего развития. </w:t>
      </w:r>
    </w:p>
    <w:p w:rsidR="00081A6A" w:rsidRPr="00627653" w:rsidRDefault="008133D3" w:rsidP="0062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627653">
        <w:rPr>
          <w:rFonts w:ascii="Times New Roman" w:hAnsi="Times New Roman" w:cs="Times New Roman"/>
          <w:b/>
          <w:sz w:val="24"/>
          <w:szCs w:val="24"/>
        </w:rPr>
        <w:t>.</w:t>
      </w:r>
      <w:r w:rsidR="00576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A6A" w:rsidRPr="0062765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по родной (тувинской) литературе на уровне основного общего образования.</w:t>
      </w:r>
    </w:p>
    <w:p w:rsidR="008616A9" w:rsidRDefault="00081A6A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1A6A">
        <w:rPr>
          <w:rFonts w:ascii="Times New Roman" w:hAnsi="Times New Roman" w:cs="Times New Roman"/>
          <w:sz w:val="24"/>
          <w:szCs w:val="24"/>
        </w:rPr>
        <w:t xml:space="preserve">В результате изучения родной (тувинской) литературы на уровне основного общего образования </w:t>
      </w:r>
      <w:proofErr w:type="gramStart"/>
      <w:r w:rsidRPr="00081A6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081A6A" w:rsidRDefault="00081A6A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1A6A">
        <w:rPr>
          <w:rFonts w:ascii="Times New Roman" w:hAnsi="Times New Roman" w:cs="Times New Roman"/>
          <w:sz w:val="24"/>
          <w:szCs w:val="24"/>
        </w:rPr>
        <w:t>1) 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людей, активное участие 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родной (тувинской) литературы; готовность к разнообразной совместной деятельности, стремление  к взаимопониманию и взаимопомощи, в том числе с опорой на примеры  из литературы; активное участие в школьном самоуправлении, готовность к участию в гуманитарной деятельности;</w:t>
      </w:r>
    </w:p>
    <w:p w:rsidR="00081A6A" w:rsidRDefault="008616A9" w:rsidP="00081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1A6A" w:rsidRPr="00081A6A">
        <w:rPr>
          <w:rFonts w:ascii="Times New Roman" w:hAnsi="Times New Roman" w:cs="Times New Roman"/>
          <w:sz w:val="24"/>
          <w:szCs w:val="24"/>
        </w:rPr>
        <w:t>2) патриотического воспитания: осознание российской гражданской идентичности в поликультурном  и многоконфессиональном обществе, проявление интереса к познанию родного (тувинского) языка и родной (тувинской) литературы, истории, культуры Российской Федерации, своего края в контексте изучения произведений тувинской литературы,  а также русской и зарубежной литератур</w:t>
      </w:r>
      <w:proofErr w:type="gramStart"/>
      <w:r w:rsidR="00081A6A" w:rsidRPr="00081A6A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081A6A" w:rsidRPr="00081A6A">
        <w:rPr>
          <w:rFonts w:ascii="Times New Roman" w:hAnsi="Times New Roman" w:cs="Times New Roman"/>
          <w:sz w:val="24"/>
          <w:szCs w:val="24"/>
        </w:rPr>
        <w:t xml:space="preserve">енностное отношение к достижениям своей Родины - России, к науке, искусству, спорту, технологиям, боевым подвигам и трудовым достижениям народа, в </w:t>
      </w:r>
      <w:r w:rsidR="00081A6A" w:rsidRPr="00081A6A">
        <w:rPr>
          <w:rFonts w:ascii="Times New Roman" w:hAnsi="Times New Roman" w:cs="Times New Roman"/>
          <w:sz w:val="24"/>
          <w:szCs w:val="24"/>
        </w:rPr>
        <w:lastRenderedPageBreak/>
        <w:t xml:space="preserve">том числе отражённым в художественных произведениях;  уважение к символам России, государственным праздникам, историческому  и природному наследию и памятникам, традициям разных народов, проживающих  в родной стране, обращая внимание на их воплощение в тувинской литературе; </w:t>
      </w:r>
    </w:p>
    <w:p w:rsidR="00081A6A" w:rsidRDefault="00081A6A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81A6A">
        <w:rPr>
          <w:rFonts w:ascii="Times New Roman" w:hAnsi="Times New Roman" w:cs="Times New Roman"/>
          <w:sz w:val="24"/>
          <w:szCs w:val="24"/>
        </w:rPr>
        <w:t xml:space="preserve">3) духовно-нравственного воспитания: ориентация на моральные ценности и нормы в ситуациях нравственного выбора с оценкой поведения и поступков персонажей литературных произведений;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 </w:t>
      </w:r>
      <w:proofErr w:type="gramEnd"/>
    </w:p>
    <w:p w:rsidR="00081A6A" w:rsidRDefault="00081A6A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81A6A">
        <w:rPr>
          <w:rFonts w:ascii="Times New Roman" w:hAnsi="Times New Roman" w:cs="Times New Roman"/>
          <w:sz w:val="24"/>
          <w:szCs w:val="24"/>
        </w:rPr>
        <w:t xml:space="preserve">4) эстетического воспитания: восприимчивость к разным видам искусства, традициям и творчеству своего  и других народов, понимание эмоционального воздействия искусства, в том числе изучаемых литературных произведений; осознание важности художественной литературы и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 стремление к самовыражению в разных видах искусства; </w:t>
      </w:r>
      <w:proofErr w:type="gramEnd"/>
    </w:p>
    <w:p w:rsidR="00081A6A" w:rsidRDefault="00081A6A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1A6A">
        <w:rPr>
          <w:rFonts w:ascii="Times New Roman" w:hAnsi="Times New Roman" w:cs="Times New Roman"/>
          <w:sz w:val="24"/>
          <w:szCs w:val="24"/>
        </w:rPr>
        <w:t xml:space="preserve">5) физического воспитания, формирования культуры здоровья  и эмоционального благополучия: осознание ценности жизни с опорой на собственный жизненный  и читательский опыт, ответственное отношение к своему здоровью и установка 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proofErr w:type="gramStart"/>
      <w:r w:rsidRPr="00081A6A">
        <w:rPr>
          <w:rFonts w:ascii="Times New Roman" w:hAnsi="Times New Roman" w:cs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психического здоровья, соблюдение правил безопасности, в том числе правил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осуждая;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 умение осознавать эмоциональное состояние себя и других, опираясь  на примеры из литературных произведений, умение управлять собственным эмоциональным состоянием, </w:t>
      </w:r>
      <w:proofErr w:type="spellStart"/>
      <w:r w:rsidRPr="00081A6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81A6A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героев; </w:t>
      </w:r>
    </w:p>
    <w:p w:rsidR="00081A6A" w:rsidRDefault="00081A6A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81A6A">
        <w:rPr>
          <w:rFonts w:ascii="Times New Roman" w:hAnsi="Times New Roman" w:cs="Times New Roman"/>
          <w:sz w:val="24"/>
          <w:szCs w:val="24"/>
        </w:rPr>
        <w:t>6) трудового воспитания: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 в том числе на основе применения изучаемого предметного знания и знакомства  с деятельностью героев на страницах литературных произведений;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A6A">
        <w:rPr>
          <w:rFonts w:ascii="Times New Roman" w:hAnsi="Times New Roman" w:cs="Times New Roman"/>
          <w:sz w:val="24"/>
          <w:szCs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 готовность адаптироваться в профессиональной среде; уважение к труду  и результатам </w:t>
      </w:r>
      <w:r w:rsidRPr="00081A6A">
        <w:rPr>
          <w:rFonts w:ascii="Times New Roman" w:hAnsi="Times New Roman" w:cs="Times New Roman"/>
          <w:sz w:val="24"/>
          <w:szCs w:val="24"/>
        </w:rPr>
        <w:lastRenderedPageBreak/>
        <w:t>трудовой деятельности, в том числе при изучении произведений тувинского фольклора и литературы, осознанный выбор и построение индивидуальной траектории образования и жизненных планов с учётом личных  и общественных интересов и потребностей;</w:t>
      </w:r>
      <w:proofErr w:type="gramEnd"/>
    </w:p>
    <w:p w:rsidR="00081A6A" w:rsidRDefault="008616A9" w:rsidP="00081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1A6A" w:rsidRPr="00081A6A">
        <w:rPr>
          <w:rFonts w:ascii="Times New Roman" w:hAnsi="Times New Roman" w:cs="Times New Roman"/>
          <w:sz w:val="24"/>
          <w:szCs w:val="24"/>
        </w:rPr>
        <w:t>7) экологического воспитания: ориентация на применение знаний из социальных и естественных наук 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 активное неприятие действий, приносящих вред окружающей среде,  в том числе сформированное при знакомстве с литературными произведениями, поднимающими экологические проблемы;  осознание своей роли как гражданина и потребителя в условиях взаимосвязи природной, технологической и социальной среды, готовность к участию  в практической деятельности экологической направленности;</w:t>
      </w:r>
    </w:p>
    <w:p w:rsidR="00081A6A" w:rsidRDefault="00081A6A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1A6A">
        <w:rPr>
          <w:rFonts w:ascii="Times New Roman" w:hAnsi="Times New Roman" w:cs="Times New Roman"/>
          <w:sz w:val="24"/>
          <w:szCs w:val="24"/>
        </w:rPr>
        <w:t xml:space="preserve">8) ценности научного познания: ориентация в деятельности на современную систему научных представлений  об основных закономерностях развития человека, природы и общества, взаимосвязях человека с природной и социальной средой с опорой на изученные  и самостоятельно прочитанные литературные произведения; овладение языковой и читательской культурой как средством познания мира; овладение основными навыками исследовательской деятельности с учётом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:rsidR="00081A6A" w:rsidRDefault="00081A6A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81A6A">
        <w:rPr>
          <w:rFonts w:ascii="Times New Roman" w:hAnsi="Times New Roman" w:cs="Times New Roman"/>
          <w:sz w:val="24"/>
          <w:szCs w:val="24"/>
        </w:rPr>
        <w:t>9) обеспечение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изучение  и оценка социальных ролей персонажей литературных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произведений; способность во взаимодействии в условиях неопределённости, открытость опыту и знаниям других, способность действовать в условиях неопределенности, повышать уровень своей компетентности через практическую деятельность,  в том числе умение учиться у других людей, осознавать в совместной деятельности новые знания, навыки и компетенции из опыта других;  </w:t>
      </w:r>
      <w:proofErr w:type="gramStart"/>
      <w:r w:rsidRPr="00081A6A"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умение оперировать основными понятиями, терминами и представлениями  в области концепции устойчивого развития;  умение анализировать и выявлять взаимосвязи природы, общества  и экономики;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 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proofErr w:type="gramStart"/>
      <w:r w:rsidRPr="00081A6A">
        <w:rPr>
          <w:rFonts w:ascii="Times New Roman" w:hAnsi="Times New Roman" w:cs="Times New Roman"/>
          <w:sz w:val="24"/>
          <w:szCs w:val="24"/>
        </w:rPr>
        <w:t xml:space="preserve">способность осознавать стрессовую ситуацию, оценивать </w:t>
      </w:r>
      <w:r w:rsidRPr="00081A6A">
        <w:rPr>
          <w:rFonts w:ascii="Times New Roman" w:hAnsi="Times New Roman" w:cs="Times New Roman"/>
          <w:sz w:val="24"/>
          <w:szCs w:val="24"/>
        </w:rPr>
        <w:lastRenderedPageBreak/>
        <w:t>происходящие изменения и их последствия, опираясь на жизненный и читательский опыт, воспринимать стрессовую ситуацию как вызов, требующий контрмер,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 в произошедшей ситуации, быть готовым действовать в от</w:t>
      </w:r>
      <w:r>
        <w:rPr>
          <w:rFonts w:ascii="Times New Roman" w:hAnsi="Times New Roman" w:cs="Times New Roman"/>
          <w:sz w:val="24"/>
          <w:szCs w:val="24"/>
        </w:rPr>
        <w:t xml:space="preserve">сутствие гарантий успеха. </w:t>
      </w:r>
      <w:proofErr w:type="gramEnd"/>
    </w:p>
    <w:p w:rsidR="00081A6A" w:rsidRDefault="00081A6A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1A6A">
        <w:rPr>
          <w:rFonts w:ascii="Times New Roman" w:hAnsi="Times New Roman" w:cs="Times New Roman"/>
          <w:sz w:val="24"/>
          <w:szCs w:val="24"/>
        </w:rPr>
        <w:t>В результате изучения родной (тувинской) литературы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умение с</w:t>
      </w:r>
      <w:r>
        <w:rPr>
          <w:rFonts w:ascii="Times New Roman" w:hAnsi="Times New Roman" w:cs="Times New Roman"/>
          <w:sz w:val="24"/>
          <w:szCs w:val="24"/>
        </w:rPr>
        <w:t xml:space="preserve">овместной деятельности. </w:t>
      </w:r>
    </w:p>
    <w:p w:rsidR="00081A6A" w:rsidRPr="00081A6A" w:rsidRDefault="00081A6A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81A6A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 выявлять и характеризовать существенные признаки объектов (художественных и учебных текстов, литературных героев и другие) и явлений (литературных направлений, этапов историко-литературного процесса); 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A6A">
        <w:rPr>
          <w:rFonts w:ascii="Times New Roman" w:hAnsi="Times New Roman" w:cs="Times New Roman"/>
          <w:sz w:val="24"/>
          <w:szCs w:val="24"/>
        </w:rPr>
        <w:t>с учётом предложенной задачи выявлять закономерности и противоречия  в рассматриваемых литературных фактах и наблюдениях над текстом, предлагать критерии для выявления закономерностей и противоречий; выявлять дефициты информации, данных, необходимых для решения поставленной учебной задачи; выявлять причинно-следственные связи при изучении литературных явлений  и процессов, делать выводы с использованием дедуктивных и индуктивных умозаключений, умозаключений по аналогии, формулировать гипотезы об их взаимосвязях;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самостоятельно выбирать способ решения учебной задачи при работе  с разными типами текстов (сравнивать несколько вариантов решения, выбирать наиболее подходящий с учётом самостоятельно выделенных критериев). </w:t>
      </w:r>
    </w:p>
    <w:p w:rsidR="00081A6A" w:rsidRDefault="00081A6A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81A6A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 использовать вопросы как исследовательский инструмент познания  в литературном образовании; формулировать вопросы, фиксирующие разрыв между реальным  и желательным состоянием ситуации, объекта, и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проводить по самостоятельно составленному плану небольшое исследование по установлению особенностей литературного объекта изучения, </w:t>
      </w:r>
      <w:proofErr w:type="spellStart"/>
      <w:r w:rsidRPr="00081A6A">
        <w:rPr>
          <w:rFonts w:ascii="Times New Roman" w:hAnsi="Times New Roman" w:cs="Times New Roman"/>
          <w:sz w:val="24"/>
          <w:szCs w:val="24"/>
        </w:rPr>
        <w:t>причинноследственных</w:t>
      </w:r>
      <w:proofErr w:type="spellEnd"/>
      <w:r w:rsidRPr="00081A6A">
        <w:rPr>
          <w:rFonts w:ascii="Times New Roman" w:hAnsi="Times New Roman" w:cs="Times New Roman"/>
          <w:sz w:val="24"/>
          <w:szCs w:val="24"/>
        </w:rPr>
        <w:t xml:space="preserve"> связей и зависимостей объектов между собой; оценивать на применимость и достоверность информацию, полученную в ходе исследования (эксперимента); самостоятельно формулировать обобщения и выводы по результатам проведённого наблюдения, опыта, исследования; владеть инструментами оценки достоверности полученных выводов и обобщений; прогнозировать возможное дальнейшее развитие событий и их последствия  в аналогичных или сходных ситуациях, а также выдвигать предположения об их развитии в новых условиях и контекстах, в том числе в лите</w:t>
      </w:r>
      <w:r>
        <w:rPr>
          <w:rFonts w:ascii="Times New Roman" w:hAnsi="Times New Roman" w:cs="Times New Roman"/>
          <w:sz w:val="24"/>
          <w:szCs w:val="24"/>
        </w:rPr>
        <w:t xml:space="preserve">ратурных произведениях. </w:t>
      </w:r>
    </w:p>
    <w:p w:rsidR="00081A6A" w:rsidRDefault="00081A6A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1A6A">
        <w:rPr>
          <w:rFonts w:ascii="Times New Roman" w:hAnsi="Times New Roman" w:cs="Times New Roman"/>
          <w:sz w:val="24"/>
          <w:szCs w:val="24"/>
        </w:rPr>
        <w:lastRenderedPageBreak/>
        <w:t>У обучающегося будут сформированы следующие умения работать  с информацией как часть познавательных универсальных учебных действий: 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литературную и другую информацию различных видов и форм представления</w:t>
      </w:r>
      <w:proofErr w:type="gramStart"/>
      <w:r w:rsidRPr="00081A6A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>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литературной  и другой информации и иллюстрировать решаемые учебные задачи несложными схемами, диаграммами, иной графикой и их комбинациями; оценивать надёжность литературной и другой информации по критериям, предложенным учителем или сформулированным самостоятельно; эффективно запоминать и системати</w:t>
      </w:r>
      <w:r>
        <w:rPr>
          <w:rFonts w:ascii="Times New Roman" w:hAnsi="Times New Roman" w:cs="Times New Roman"/>
          <w:sz w:val="24"/>
          <w:szCs w:val="24"/>
        </w:rPr>
        <w:t xml:space="preserve">зировать эту информацию. </w:t>
      </w:r>
    </w:p>
    <w:p w:rsidR="00081A6A" w:rsidRDefault="008616A9" w:rsidP="00081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1A6A" w:rsidRPr="00081A6A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общения  как часть коммуникативных универсальных учебных действий: воспринимать и формулировать суждения, выражать эмоции в соответствии  с условиями и целями общения, выражать себя (свою точку зрения) в устных 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смягчать конфликты, вести переговоры</w:t>
      </w:r>
      <w:proofErr w:type="gramStart"/>
      <w:r w:rsidR="00081A6A" w:rsidRPr="00081A6A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="00081A6A" w:rsidRPr="00081A6A">
        <w:rPr>
          <w:rFonts w:ascii="Times New Roman" w:hAnsi="Times New Roman" w:cs="Times New Roman"/>
          <w:sz w:val="24"/>
          <w:szCs w:val="24"/>
        </w:rPr>
        <w:t>онимать намерения других, проявлять уважительное отношение  к собеседнику и корректно формулировать свои возражения, в ходе учебного диалога и (или) дискуссии задавать вопросы по существу обсуждаемой темы  и высказывать идеи, нацеленные на решение учебной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(литературоведческого эксперимента, исследования, проекта); самостоятельно выбирать формат выступления с учётом задач презентации  и особенностей аудитории и в соответствии с ним составлять устные и письменные тексты с использованием ил</w:t>
      </w:r>
      <w:r w:rsidR="00081A6A">
        <w:rPr>
          <w:rFonts w:ascii="Times New Roman" w:hAnsi="Times New Roman" w:cs="Times New Roman"/>
          <w:sz w:val="24"/>
          <w:szCs w:val="24"/>
        </w:rPr>
        <w:t xml:space="preserve">люстративных материалов. </w:t>
      </w:r>
    </w:p>
    <w:p w:rsidR="00081A6A" w:rsidRDefault="008616A9" w:rsidP="00081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1A6A" w:rsidRPr="00081A6A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самоорганизации как части регулятивных универсальных учебных действий: выявлять проблемы для решения в учебных и жизненных ситуациях, анализируя ситуации, изображённые в художественной литературе; ориентироваться в различных подходах принятия решений (индивидуальное, принятие решения в группе, принятие решений группой); </w:t>
      </w:r>
      <w:proofErr w:type="gramStart"/>
      <w:r w:rsidR="00081A6A" w:rsidRPr="00081A6A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 и собственных возможностей, аргументировать предлагаемые варианты решений; составлять план действий (план реализации намеченного алгоритма решения)  и корректировать предложенный алгоритм с учётом получения новых знаний  об изучаемом литературном объекте;  делать выбор и брать отве</w:t>
      </w:r>
      <w:r w:rsidR="00081A6A">
        <w:rPr>
          <w:rFonts w:ascii="Times New Roman" w:hAnsi="Times New Roman" w:cs="Times New Roman"/>
          <w:sz w:val="24"/>
          <w:szCs w:val="24"/>
        </w:rPr>
        <w:t xml:space="preserve">тственность за решение. </w:t>
      </w:r>
      <w:proofErr w:type="gramEnd"/>
    </w:p>
    <w:p w:rsidR="00081A6A" w:rsidRDefault="00081A6A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81A6A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самоконтроля, эмоционального интеллекта, принятия себя и других как части регулятивных универсальных учебных действий: владеть способами самоконтроля, </w:t>
      </w:r>
      <w:proofErr w:type="spellStart"/>
      <w:r w:rsidRPr="00081A6A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081A6A">
        <w:rPr>
          <w:rFonts w:ascii="Times New Roman" w:hAnsi="Times New Roman" w:cs="Times New Roman"/>
          <w:sz w:val="24"/>
          <w:szCs w:val="24"/>
        </w:rPr>
        <w:t xml:space="preserve"> и </w:t>
      </w:r>
      <w:r w:rsidRPr="00081A6A">
        <w:rPr>
          <w:rFonts w:ascii="Times New Roman" w:hAnsi="Times New Roman" w:cs="Times New Roman"/>
          <w:sz w:val="24"/>
          <w:szCs w:val="24"/>
        </w:rPr>
        <w:lastRenderedPageBreak/>
        <w:t>рефлексии в литературном образовании; давать адекватную оценку учебной ситуации и предлагать план её изменения;  учитывать контекст и предвидеть трудности, которые могут возникнуть  при решении учебной задачи, адаптировать решение к меняющимся обстоятельствам;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A6A"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081A6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081A6A">
        <w:rPr>
          <w:rFonts w:ascii="Times New Roman" w:hAnsi="Times New Roman" w:cs="Times New Roman"/>
          <w:sz w:val="24"/>
          <w:szCs w:val="24"/>
        </w:rPr>
        <w:t>) результатов деятельности, давать оценку приобретённому опыту, уметь находить позитивное в произошедшей ситуации;  вносить коррективы в деятельность на основе новых обстоятельств  и изменившихся ситуаций, установленных ошибок, возникших трудностей, оценивать соответствие результата цели и условиям; различать, называть и управлять собственными эмоциями и эмоциями других;  выявлять и анализировать причины эмоций;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A6A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другого, анализируя примеры из художественной литературы;  регулировать способ выражения своих эмоций; осознанно относиться к другому человеку, его мнению, размышляя  над взаимоотношениями литературных героев; признавать своё право на ошибку и такое же право другого; принимать себя и других, не осуждая;  проявлять открытость себе и другим;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 осознавать невозможность контролировать всё во</w:t>
      </w:r>
      <w:r>
        <w:rPr>
          <w:rFonts w:ascii="Times New Roman" w:hAnsi="Times New Roman" w:cs="Times New Roman"/>
          <w:sz w:val="24"/>
          <w:szCs w:val="24"/>
        </w:rPr>
        <w:t xml:space="preserve">круг. </w:t>
      </w:r>
    </w:p>
    <w:p w:rsidR="00081A6A" w:rsidRDefault="008616A9" w:rsidP="00081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81A6A" w:rsidRPr="00081A6A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совместной деятельности: понимать и использовать преимущества командной (парной, групповой, коллективной) и индивидуальной работы при решении конкретной проблемы  на уроках родной (тувинской) литературы, обосновывать необходимость применения групповых форм взаимодействия при решении поставленной задачи; 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proofErr w:type="gramEnd"/>
      <w:r w:rsidR="00081A6A" w:rsidRPr="00081A6A">
        <w:rPr>
          <w:rFonts w:ascii="Times New Roman" w:hAnsi="Times New Roman" w:cs="Times New Roman"/>
          <w:sz w:val="24"/>
          <w:szCs w:val="24"/>
        </w:rPr>
        <w:t xml:space="preserve"> уметь обобщать мнения </w:t>
      </w:r>
      <w:proofErr w:type="gramStart"/>
      <w:r w:rsidR="00081A6A" w:rsidRPr="00081A6A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="00081A6A" w:rsidRPr="00081A6A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подчиняться;  планировать организацию совместной работы на уроке родной (тувинской) литературы, определять свою роль (с учётом предпочтений и возможностей всех участников взаимодействия), распределять задачи между членами команды, участвовать  в групповых формах работы (обсуждения, обмен мнений, «мозговые штурмы»  и иные); </w:t>
      </w:r>
      <w:proofErr w:type="gramStart"/>
      <w:r w:rsidR="00081A6A" w:rsidRPr="00081A6A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  оценивать качество своего вклада в общий результат по критериям, сформулированным участниками взаимодействия на литературных занятиях;  сравнивать результаты с исходной задачей и вклад каждого члена команды  в достижение результатов, разделять сферу ответственности и проявлять готовность к предоставле</w:t>
      </w:r>
      <w:r w:rsidR="00081A6A">
        <w:rPr>
          <w:rFonts w:ascii="Times New Roman" w:hAnsi="Times New Roman" w:cs="Times New Roman"/>
          <w:sz w:val="24"/>
          <w:szCs w:val="24"/>
        </w:rPr>
        <w:t xml:space="preserve">нию отчёта перед группой. </w:t>
      </w:r>
      <w:proofErr w:type="gramEnd"/>
    </w:p>
    <w:p w:rsidR="002D71CF" w:rsidRDefault="00081A6A" w:rsidP="006276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1A6A">
        <w:rPr>
          <w:rFonts w:ascii="Times New Roman" w:hAnsi="Times New Roman" w:cs="Times New Roman"/>
          <w:sz w:val="24"/>
          <w:szCs w:val="24"/>
        </w:rPr>
        <w:t xml:space="preserve">К концу обучения в 8 классе обучающийся научится: понимать значение литературы в формировании нравственных и эстетических взглядов человека;  определять смысл слова «восток» в интерпретации поэтов, находить экспрессивно окрашенную лексику, тропы, художественные образы в тексте;  определять роль поучительных наказов старших в раскрытии </w:t>
      </w:r>
      <w:proofErr w:type="spellStart"/>
      <w:r w:rsidRPr="00081A6A">
        <w:rPr>
          <w:rFonts w:ascii="Times New Roman" w:hAnsi="Times New Roman" w:cs="Times New Roman"/>
          <w:sz w:val="24"/>
          <w:szCs w:val="24"/>
        </w:rPr>
        <w:t>идейнотематической</w:t>
      </w:r>
      <w:proofErr w:type="spellEnd"/>
      <w:r w:rsidRPr="00081A6A">
        <w:rPr>
          <w:rFonts w:ascii="Times New Roman" w:hAnsi="Times New Roman" w:cs="Times New Roman"/>
          <w:sz w:val="24"/>
          <w:szCs w:val="24"/>
        </w:rPr>
        <w:t xml:space="preserve"> направленности произведения, аргументировать своё отношение  к наказу старших; определять фольклорные и литературные источники произведения, выявлять особенности языка и стиля писателя, выявлять черты духовности в стихотворении; рассуждать о роли писательского труда, определять точку зрения автора  в решении проблемного вопроса, </w:t>
      </w:r>
      <w:r w:rsidRPr="00081A6A">
        <w:rPr>
          <w:rFonts w:ascii="Times New Roman" w:hAnsi="Times New Roman" w:cs="Times New Roman"/>
          <w:sz w:val="24"/>
          <w:szCs w:val="24"/>
        </w:rPr>
        <w:lastRenderedPageBreak/>
        <w:t xml:space="preserve">определять индивидуальный творческий почерк;  определять конфликт драмы;  </w:t>
      </w:r>
      <w:proofErr w:type="gramStart"/>
      <w:r w:rsidRPr="00081A6A">
        <w:rPr>
          <w:rFonts w:ascii="Times New Roman" w:hAnsi="Times New Roman" w:cs="Times New Roman"/>
          <w:sz w:val="24"/>
          <w:szCs w:val="24"/>
        </w:rPr>
        <w:t xml:space="preserve">выделять роль фольклорного мотива в произведениях как основы нравственной проблематики, определять авторскую идею в художественном произведении, воспринимать образ-персонаж (символический образ ворона в произведении); выявлять связь произведения с историческим фактом (посещение Тувы Его Святейшеством Далай-Ламой XIV), объяснять своё понимание события; участвовать в комментированном чтении, раскрывать художественные особенности и композиционные приёмы в </w:t>
      </w:r>
      <w:proofErr w:type="spellStart"/>
      <w:r w:rsidRPr="00081A6A">
        <w:rPr>
          <w:rFonts w:ascii="Times New Roman" w:hAnsi="Times New Roman" w:cs="Times New Roman"/>
          <w:sz w:val="24"/>
          <w:szCs w:val="24"/>
        </w:rPr>
        <w:t>произведенииопределять</w:t>
      </w:r>
      <w:proofErr w:type="spellEnd"/>
      <w:r w:rsidRPr="00081A6A">
        <w:rPr>
          <w:rFonts w:ascii="Times New Roman" w:hAnsi="Times New Roman" w:cs="Times New Roman"/>
          <w:sz w:val="24"/>
          <w:szCs w:val="24"/>
        </w:rPr>
        <w:t xml:space="preserve"> авторское отношение к образу матери как символу мудрости;</w:t>
      </w:r>
      <w:proofErr w:type="gramEnd"/>
      <w:r w:rsidRPr="00081A6A">
        <w:rPr>
          <w:rFonts w:ascii="Times New Roman" w:hAnsi="Times New Roman" w:cs="Times New Roman"/>
          <w:sz w:val="24"/>
          <w:szCs w:val="24"/>
        </w:rPr>
        <w:t xml:space="preserve"> знакомиться с произведениями этнических тувинцев, живущих в Монголии. 11.7. Предметные результаты изучения родной (тувинской) литературы.  </w:t>
      </w:r>
    </w:p>
    <w:p w:rsidR="00627653" w:rsidRPr="00627653" w:rsidRDefault="008133D3" w:rsidP="0062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62765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7653" w:rsidRPr="00627653">
        <w:rPr>
          <w:rFonts w:ascii="Times New Roman" w:hAnsi="Times New Roman" w:cs="Times New Roman"/>
          <w:b/>
          <w:sz w:val="24"/>
          <w:szCs w:val="24"/>
        </w:rPr>
        <w:t>Содержание обучения в 8 классе.</w:t>
      </w:r>
    </w:p>
    <w:p w:rsidR="00627653" w:rsidRDefault="00627653" w:rsidP="008616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27653">
        <w:rPr>
          <w:rFonts w:ascii="Times New Roman" w:hAnsi="Times New Roman" w:cs="Times New Roman"/>
          <w:sz w:val="24"/>
          <w:szCs w:val="24"/>
        </w:rPr>
        <w:t xml:space="preserve">Введение. О художественном слове.  Ореховая моя тайга - богатая моя Тува. Поэзия тувинских поэтов. С.А.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Сарыг-оол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Поэма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Улуг-Хемим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МойУлуг-Хем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»). Ю.Ш.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Кюнзегеш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Стихотворение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Дыт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» («Лиственница»),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Чөөнчүктүңкижизи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 мен» («Я - человек Востока»). М.Б.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Рассказ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Дагэзири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 («Горный орёл»). С.С.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Сюрюн-оол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Стихотворение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Ырла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Хемчик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 («Пой,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Хемчик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»). М.Б.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Кенин-Лопсан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Стихотворение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Хү</w:t>
      </w:r>
      <w:proofErr w:type="gramStart"/>
      <w:r w:rsidRPr="00627653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627653">
        <w:rPr>
          <w:rFonts w:ascii="Times New Roman" w:hAnsi="Times New Roman" w:cs="Times New Roman"/>
          <w:sz w:val="24"/>
          <w:szCs w:val="24"/>
        </w:rPr>
        <w:t>үңужары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Хутинский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 порог»). З.А.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Намзырай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. Стихотворение «Дуруяалыг-Шөл» («Журавлиное поле»). Проза тувинских писателей. </w:t>
      </w:r>
      <w:proofErr w:type="gramStart"/>
      <w:r w:rsidRPr="00627653">
        <w:rPr>
          <w:rFonts w:ascii="Times New Roman" w:hAnsi="Times New Roman" w:cs="Times New Roman"/>
          <w:sz w:val="24"/>
          <w:szCs w:val="24"/>
        </w:rPr>
        <w:t>К-Э</w:t>
      </w:r>
      <w:proofErr w:type="gramEnd"/>
      <w:r w:rsidRPr="00627653">
        <w:rPr>
          <w:rFonts w:ascii="Times New Roman" w:hAnsi="Times New Roman" w:cs="Times New Roman"/>
          <w:sz w:val="24"/>
          <w:szCs w:val="24"/>
        </w:rPr>
        <w:t xml:space="preserve">.К.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Кудажы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. Рассказ «Таңдыкежии» («Таёжный дар»). З.С.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Байсалова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. Рассказ «Тайга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ээзи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 («Хозяин тайги»). Есть хлеб, я сыт и доволен. Проза тувинских писателей. </w:t>
      </w:r>
      <w:proofErr w:type="gramStart"/>
      <w:r w:rsidRPr="00627653">
        <w:rPr>
          <w:rFonts w:ascii="Times New Roman" w:hAnsi="Times New Roman" w:cs="Times New Roman"/>
          <w:sz w:val="24"/>
          <w:szCs w:val="24"/>
        </w:rPr>
        <w:t>К-Э</w:t>
      </w:r>
      <w:proofErr w:type="gramEnd"/>
      <w:r w:rsidRPr="00627653">
        <w:rPr>
          <w:rFonts w:ascii="Times New Roman" w:hAnsi="Times New Roman" w:cs="Times New Roman"/>
          <w:sz w:val="24"/>
          <w:szCs w:val="24"/>
        </w:rPr>
        <w:t xml:space="preserve">. К.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Кудажы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Повесть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Тараа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 («Хлеб») (главы на выбор). Поэзия тувинских поэтов. А.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Уержаа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Стихотворение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Ажыл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» («Труд»). Литература народов России. Русская, мировая литература. А.С. Неверов. Повесть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Аъштыг-чемниг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 Ташкент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хоорай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 («Ташкент - город хлебный») (главы на выбор) (перевод А.К.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Делгер-оол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). У птицы есть гнездо, у человека - Родина. Тувинская драматургия. В.Ш. Кок-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Трагедия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Самбажык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Самбажык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»). С.А.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Сарыг-оол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Либретто «</w:t>
      </w:r>
      <w:proofErr w:type="spellStart"/>
      <w:proofErr w:type="gramStart"/>
      <w:r w:rsidRPr="00627653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proofErr w:type="gramEnd"/>
      <w:r w:rsidRPr="00627653">
        <w:rPr>
          <w:rFonts w:ascii="Times New Roman" w:hAnsi="Times New Roman" w:cs="Times New Roman"/>
          <w:sz w:val="24"/>
          <w:szCs w:val="24"/>
        </w:rPr>
        <w:t xml:space="preserve"> биле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Белекмаа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Белекмаа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»). Ф.И. Шиллер. Трагедия «Кара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сагышболгашынакшыл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 («Коварство  и любовь») (отрывки на выбор) (перевод С.Б.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Пюрбю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).  Поэзия тувинских поэтов. А.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Уержаа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. Стихотворение «Үшчүсхарлыгкырганкускуннуңчагыы» («Наказ трёхсотлетнего ворона»).  Проза тувинских писателей. М.Б.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Очерк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Ыдыктаан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 тук» («Освящённый флаг»). Мама, мама, милая моя.  Поэзия тувинских поэтов. С.А.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Сарыг-оол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Стихотворения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Херээжен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» («Женщина»),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Авамныңынакоглу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 («Любимый сын матери»). А.А.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Даржай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Сонет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Авамгабоодалчечээм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 («Букет цветов для матери»). З.А.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Намзырай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Стихотворение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Аваммениманапорар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 («Ждёт меня мама»). Проза тувинских писателей. Е.Т.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Танова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. Повесть «Иениңсалым-хуузу» («Судьба матери») (главы  на выбор). М.М.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Дуюнгар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Рассказ «Авамның тону» («Тон матери»). Литература народов России. Русская, мировая литература. А.С. Пушкин. Стихотворение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Тураскаал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 («Памятник») (перевод С.Б.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Пюрбю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). Человеком становятся с детства. 9.6.1. Проза тувинских писателей. Ч.Ч.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Повесть 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Шораан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Шораан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») (главы на выбор). К.Д.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Чамыян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 xml:space="preserve">. Повесть «Ханы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дазыл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» («Глубокие корни») (главы на выбор). Поэзия тувинских поэтов. А.</w:t>
      </w:r>
      <w:proofErr w:type="gramStart"/>
      <w:r w:rsidRPr="00627653">
        <w:rPr>
          <w:rFonts w:ascii="Times New Roman" w:hAnsi="Times New Roman" w:cs="Times New Roman"/>
          <w:sz w:val="24"/>
          <w:szCs w:val="24"/>
        </w:rPr>
        <w:t>Х-О</w:t>
      </w:r>
      <w:proofErr w:type="gramEnd"/>
      <w:r w:rsidRPr="006276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7653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627653">
        <w:rPr>
          <w:rFonts w:ascii="Times New Roman" w:hAnsi="Times New Roman" w:cs="Times New Roman"/>
          <w:sz w:val="24"/>
          <w:szCs w:val="24"/>
        </w:rPr>
        <w:t>. Стихотворение «Үшүне» («Три святыни»). Теория литературы. Поэма. Драматургия. Документальное произведение.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664"/>
        <w:gridCol w:w="1499"/>
        <w:gridCol w:w="1670"/>
        <w:gridCol w:w="1411"/>
        <w:gridCol w:w="1592"/>
      </w:tblGrid>
      <w:tr w:rsidR="0096539B" w:rsidRPr="008133D3" w:rsidTr="00C41434">
        <w:trPr>
          <w:trHeight w:val="58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9653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B52576" w:rsidP="009653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B52576" w:rsidP="009653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9653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9653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3" w:rsidRPr="008133D3" w:rsidRDefault="0096539B" w:rsidP="009653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</w:t>
            </w:r>
          </w:p>
        </w:tc>
      </w:tr>
      <w:tr w:rsidR="0096539B" w:rsidRPr="008133D3" w:rsidTr="00C41434">
        <w:trPr>
          <w:trHeight w:val="50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9B" w:rsidRPr="008133D3" w:rsidTr="00C41434">
        <w:trPr>
          <w:trHeight w:val="25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Таңдым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турда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таңдаш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-ла мен»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3" w:rsidRPr="008133D3" w:rsidRDefault="0096539B" w:rsidP="009653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539B" w:rsidRPr="008133D3" w:rsidTr="00C41434">
        <w:trPr>
          <w:trHeight w:val="4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Тараам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турда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тодуг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-ла мен»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39B" w:rsidRPr="008133D3" w:rsidTr="00C41434">
        <w:trPr>
          <w:trHeight w:val="5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«Кижи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чурттуг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, куш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уялыг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39B" w:rsidRPr="008133D3" w:rsidTr="00C41434">
        <w:trPr>
          <w:trHeight w:val="40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Авай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авай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авайымны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39B" w:rsidRPr="008133D3" w:rsidTr="00C41434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«Кижи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болуру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чажындан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39B" w:rsidRPr="008133D3" w:rsidTr="00C41434">
        <w:trPr>
          <w:trHeight w:val="44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96539B" w:rsidRDefault="0096539B" w:rsidP="0096539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9653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96539B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3" w:rsidRPr="008133D3" w:rsidRDefault="0096539B" w:rsidP="009653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6539B" w:rsidRPr="008133D3" w:rsidTr="00C41434">
        <w:trPr>
          <w:trHeight w:val="44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96539B" w:rsidRDefault="0096539B" w:rsidP="0096539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3D3" w:rsidRPr="008133D3" w:rsidRDefault="008133D3" w:rsidP="008133D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8133D3" w:rsidRPr="008133D3" w:rsidRDefault="008133D3" w:rsidP="008133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133D3" w:rsidRPr="008133D3" w:rsidRDefault="008133D3" w:rsidP="008133D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133D3" w:rsidRPr="008133D3" w:rsidRDefault="008133D3" w:rsidP="008133D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133D3" w:rsidRPr="008133D3" w:rsidRDefault="008133D3" w:rsidP="008133D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133D3" w:rsidRPr="008133D3" w:rsidRDefault="008133D3" w:rsidP="008133D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6539B" w:rsidRDefault="0096539B" w:rsidP="00813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6539B" w:rsidRDefault="0096539B" w:rsidP="00813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6539B" w:rsidRDefault="0096539B" w:rsidP="00813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6539B" w:rsidRDefault="0096539B" w:rsidP="00813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6539B" w:rsidRDefault="0096539B" w:rsidP="00813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6539B" w:rsidRDefault="0096539B" w:rsidP="00813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6539B" w:rsidRDefault="0096539B" w:rsidP="00813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6539B" w:rsidRDefault="0096539B" w:rsidP="00813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6539B" w:rsidRDefault="0096539B" w:rsidP="00813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6539B" w:rsidRDefault="0096539B" w:rsidP="00813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6539B" w:rsidRDefault="0096539B" w:rsidP="00813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6539B" w:rsidRDefault="0096539B" w:rsidP="00813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96539B" w:rsidRDefault="0096539B" w:rsidP="00813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133D3" w:rsidRPr="008133D3" w:rsidRDefault="008133D3" w:rsidP="008133D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IV. Календарно-тематическое планирование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993"/>
        <w:gridCol w:w="1275"/>
        <w:gridCol w:w="1701"/>
      </w:tblGrid>
      <w:tr w:rsidR="008133D3" w:rsidRPr="008133D3" w:rsidTr="00C41434">
        <w:trPr>
          <w:trHeight w:val="298"/>
        </w:trPr>
        <w:tc>
          <w:tcPr>
            <w:tcW w:w="567" w:type="dxa"/>
            <w:vMerge w:val="restart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ӊ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Үези</w:t>
            </w:r>
          </w:p>
        </w:tc>
      </w:tr>
      <w:tr w:rsidR="008133D3" w:rsidRPr="008133D3" w:rsidTr="00C41434">
        <w:trPr>
          <w:trHeight w:val="478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133D3" w:rsidRPr="008133D3" w:rsidRDefault="008133D3" w:rsidP="008133D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  <w:hideMark/>
          </w:tcPr>
          <w:p w:rsidR="008133D3" w:rsidRPr="008133D3" w:rsidRDefault="008133D3" w:rsidP="008133D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133D3" w:rsidRPr="008133D3" w:rsidRDefault="008133D3" w:rsidP="008133D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ёзугаар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Херек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кырында</w:t>
            </w:r>
            <w:proofErr w:type="spellEnd"/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сө</w:t>
            </w:r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С.Сарыг-оол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Улуг-Хемим</w:t>
            </w:r>
            <w:proofErr w:type="spellEnd"/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шүлүглелди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идейлиг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үлүглелди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ӊ уран-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чечени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үлүглел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Ю.Ш.Күнзегеш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Дыт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Ю.Ш.Күнзегеш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Чөөн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чүктү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кижизи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мен»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Тѳрээн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черимниң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М.Доржу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эзири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Класстан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дашкаар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номчулга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В.Кѳк-оол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чуртум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С.Сүрү</w:t>
            </w:r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ң-</w:t>
            </w:r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Ырла,Хемчик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Тѳрээн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хемим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аялгазы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М.Кенин-Лопсан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Хү</w:t>
            </w:r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үң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ужары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удажы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Танды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кежии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Чогаалда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бойдус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темазын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чырытканы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Тоожукчу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маадырнын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овур-хевири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Чогаалдын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дылынын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чечени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ужур-дузазы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З.Байсалова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«Тайга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ээзи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Кайгал</w:t>
            </w:r>
            <w:proofErr w:type="spellEnd"/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ѳк-Дамбанын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овур-хевирин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ѳѳредиглиг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чурааны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З.Намзырай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Дуруяалыг-Шол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Класстан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дашкаар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номчулга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С. Тока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Борулерни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аннаары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Э.К.Кудажы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Тараа</w:t>
            </w:r>
            <w:proofErr w:type="spellEnd"/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идейлиг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FE6AAB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AAB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чугааны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ӊ уран-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чечени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Чогаалды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төөгү</w:t>
            </w:r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үг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ужур-дузазы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Тараам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турда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тодуг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-ла мен»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А.Үержаа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Күш-ажыл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кижини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каастаар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Класстан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дашкаар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номчулга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К-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удажы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В.Кѳк-оол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Самбажык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Чогаалдын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идейлиг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Шиинин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композициязы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Шиинин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кол-кол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персонажтары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Шиинин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чеченинин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«Алдан-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маадырлар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хосталгага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ѳгбелеривис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С.Сарыг-оол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Белекмаа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Баштайгы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либреттонун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бижиттингени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Шииде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кол-кол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персонажтар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уран-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дылы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Шии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А.Үержаа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чус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харлыг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кырган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кускуннун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чагыы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Чогаалдын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тургузуу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дылынын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чечени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Ыдыктаан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тук»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Барымдаалыг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чогаалдар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Класстан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дашкаар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номчулга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Ш.Суван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Хемчик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нояны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С.Сарыг-оол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Херээжен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С.Сарыг-оол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Авамнын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Е.Танова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Иенин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салым-хуузу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Чогаалда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ава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салым-чолун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овур-хевирин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чурааны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Чогалдын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кижизидикчи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утка-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шынарлыы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А.Даржай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Авамга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чечээм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Чогаалдын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сос-домаанын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чурумалдыы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аянныы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Ава –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адап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ханмас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унелиг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М.Дуюнгар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авам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тону»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З.Намзырай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Авам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манап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орар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Класстан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дашкаар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номчулга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С.Пюрбю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Авай</w:t>
            </w:r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вай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авайымны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Ч.Ч.Куулар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Шораан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Салым-чол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темазынга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бижиттинген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Салымга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канчап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чагыртыр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Даайынын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белээ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Чолдун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оруу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човаланнын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ыызы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«Кижи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салым-чолу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К.Д.Чамыяӊ. Ханы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дазыл-башкы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кижини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овур-хевирин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көргүскени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Чогаалдын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сюжедини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Ѳг-бүле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бичии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кү</w:t>
            </w:r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үне»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Чогаалдын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дылыны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ӊ уран-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чечени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Чогаалдын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ханы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дазыл-кижизидикчи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ужур-дузазы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А.Х-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овалыг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үне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Класстан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дашкаар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номчулга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Э.Мижит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«Кара-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Дагнын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казыргызы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Түңнел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proofErr w:type="spellEnd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b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8133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33D3" w:rsidRPr="008133D3" w:rsidTr="00C41434">
        <w:tc>
          <w:tcPr>
            <w:tcW w:w="567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6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Түӊнел</w:t>
            </w:r>
            <w:proofErr w:type="spellEnd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993" w:type="dxa"/>
            <w:shd w:val="clear" w:color="auto" w:fill="auto"/>
            <w:hideMark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8133D3" w:rsidRPr="008133D3" w:rsidRDefault="00FE6AAB" w:rsidP="00FE6A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01" w:type="dxa"/>
            <w:shd w:val="clear" w:color="auto" w:fill="auto"/>
          </w:tcPr>
          <w:p w:rsidR="008133D3" w:rsidRPr="008133D3" w:rsidRDefault="008133D3" w:rsidP="008133D3">
            <w:pPr>
              <w:tabs>
                <w:tab w:val="left" w:pos="202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33D3" w:rsidRPr="008133D3" w:rsidRDefault="008133D3" w:rsidP="008133D3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8133D3" w:rsidRPr="00677425" w:rsidRDefault="008133D3" w:rsidP="0057632E">
      <w:pPr>
        <w:rPr>
          <w:rFonts w:ascii="Times New Roman" w:hAnsi="Times New Roman" w:cs="Times New Roman"/>
          <w:sz w:val="24"/>
          <w:szCs w:val="24"/>
        </w:rPr>
      </w:pPr>
    </w:p>
    <w:sectPr w:rsidR="008133D3" w:rsidRPr="00677425" w:rsidSect="00677425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23" w:rsidRDefault="00D60023" w:rsidP="005F4BDA">
      <w:pPr>
        <w:spacing w:after="0" w:line="240" w:lineRule="auto"/>
      </w:pPr>
      <w:r>
        <w:separator/>
      </w:r>
    </w:p>
  </w:endnote>
  <w:endnote w:type="continuationSeparator" w:id="0">
    <w:p w:rsidR="00D60023" w:rsidRDefault="00D60023" w:rsidP="005F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253650"/>
      <w:docPartObj>
        <w:docPartGallery w:val="Page Numbers (Bottom of Page)"/>
        <w:docPartUnique/>
      </w:docPartObj>
    </w:sdtPr>
    <w:sdtEndPr/>
    <w:sdtContent>
      <w:p w:rsidR="005F4BDA" w:rsidRDefault="00545852">
        <w:pPr>
          <w:pStyle w:val="a5"/>
          <w:jc w:val="right"/>
        </w:pPr>
        <w:r>
          <w:fldChar w:fldCharType="begin"/>
        </w:r>
        <w:r w:rsidR="005F4BDA">
          <w:instrText>PAGE   \* MERGEFORMAT</w:instrText>
        </w:r>
        <w:r>
          <w:fldChar w:fldCharType="separate"/>
        </w:r>
        <w:r w:rsidR="00275D57">
          <w:rPr>
            <w:noProof/>
          </w:rPr>
          <w:t>13</w:t>
        </w:r>
        <w:r>
          <w:fldChar w:fldCharType="end"/>
        </w:r>
      </w:p>
    </w:sdtContent>
  </w:sdt>
  <w:p w:rsidR="005F4BDA" w:rsidRDefault="005F4B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23" w:rsidRDefault="00D60023" w:rsidP="005F4BDA">
      <w:pPr>
        <w:spacing w:after="0" w:line="240" w:lineRule="auto"/>
      </w:pPr>
      <w:r>
        <w:separator/>
      </w:r>
    </w:p>
  </w:footnote>
  <w:footnote w:type="continuationSeparator" w:id="0">
    <w:p w:rsidR="00D60023" w:rsidRDefault="00D60023" w:rsidP="005F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C33FA"/>
    <w:multiLevelType w:val="hybridMultilevel"/>
    <w:tmpl w:val="6FF8E78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ACF"/>
    <w:rsid w:val="00081A6A"/>
    <w:rsid w:val="001F4ACF"/>
    <w:rsid w:val="00275D57"/>
    <w:rsid w:val="002D71CF"/>
    <w:rsid w:val="004F68DD"/>
    <w:rsid w:val="00545852"/>
    <w:rsid w:val="0057632E"/>
    <w:rsid w:val="005F4BDA"/>
    <w:rsid w:val="00627653"/>
    <w:rsid w:val="00677425"/>
    <w:rsid w:val="008133D3"/>
    <w:rsid w:val="008616A9"/>
    <w:rsid w:val="0096539B"/>
    <w:rsid w:val="00B13955"/>
    <w:rsid w:val="00B52576"/>
    <w:rsid w:val="00BF0D70"/>
    <w:rsid w:val="00D60023"/>
    <w:rsid w:val="00FE6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BDA"/>
  </w:style>
  <w:style w:type="paragraph" w:styleId="a5">
    <w:name w:val="footer"/>
    <w:basedOn w:val="a"/>
    <w:link w:val="a6"/>
    <w:uiPriority w:val="99"/>
    <w:unhideWhenUsed/>
    <w:rsid w:val="005F4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BDA"/>
  </w:style>
  <w:style w:type="paragraph" w:styleId="a7">
    <w:name w:val="List Paragraph"/>
    <w:basedOn w:val="a"/>
    <w:uiPriority w:val="34"/>
    <w:qFormat/>
    <w:rsid w:val="008133D3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75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5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BDA"/>
  </w:style>
  <w:style w:type="paragraph" w:styleId="a5">
    <w:name w:val="footer"/>
    <w:basedOn w:val="a"/>
    <w:link w:val="a6"/>
    <w:uiPriority w:val="99"/>
    <w:unhideWhenUsed/>
    <w:rsid w:val="005F4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13</Pages>
  <Words>4362</Words>
  <Characters>24866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11</cp:revision>
  <cp:lastPrinted>2023-09-25T10:36:00Z</cp:lastPrinted>
  <dcterms:created xsi:type="dcterms:W3CDTF">2023-09-23T13:44:00Z</dcterms:created>
  <dcterms:modified xsi:type="dcterms:W3CDTF">2023-09-26T11:32:00Z</dcterms:modified>
</cp:coreProperties>
</file>