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BE77" w14:textId="1213439D" w:rsidR="00AB18C2" w:rsidRPr="00AB18C2" w:rsidRDefault="00AB18C2" w:rsidP="00AB18C2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  <w:bdr w:val="none" w:sz="0" w:space="0" w:color="auto" w:frame="1"/>
        </w:rPr>
      </w:pPr>
      <w:r w:rsidRPr="00AB18C2">
        <w:rPr>
          <w:i/>
          <w:iCs/>
          <w:sz w:val="28"/>
          <w:szCs w:val="28"/>
          <w:bdr w:val="none" w:sz="0" w:space="0" w:color="auto" w:frame="1"/>
        </w:rPr>
        <w:t>Приложение</w:t>
      </w:r>
    </w:p>
    <w:p w14:paraId="3E903F5B" w14:textId="77777777" w:rsidR="00AB18C2" w:rsidRDefault="00AB18C2" w:rsidP="001A39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1EC32B2F" w14:textId="69B7F408" w:rsidR="001A3976" w:rsidRDefault="001A3976" w:rsidP="00540E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bookmarkStart w:id="0" w:name="_Hlk109650260"/>
      <w:r>
        <w:rPr>
          <w:b/>
          <w:bCs/>
          <w:sz w:val="28"/>
          <w:szCs w:val="28"/>
          <w:bdr w:val="none" w:sz="0" w:space="0" w:color="auto" w:frame="1"/>
        </w:rPr>
        <w:t>Методические рекомендации по внедрению обновленной примерной рабочей программы воспитания</w:t>
      </w:r>
      <w:r>
        <w:rPr>
          <w:sz w:val="28"/>
          <w:szCs w:val="28"/>
        </w:rPr>
        <w:t xml:space="preserve"> </w:t>
      </w:r>
      <w:r w:rsidRPr="00512596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bdr w:val="none" w:sz="0" w:space="0" w:color="auto" w:frame="1"/>
        </w:rPr>
        <w:t xml:space="preserve"> изменениями и дополнениями в общеобразовательных организациях Республики Тыва</w:t>
      </w:r>
    </w:p>
    <w:bookmarkEnd w:id="0"/>
    <w:p w14:paraId="405C69D7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E0BDE2B" w14:textId="0DB9F21B" w:rsidR="0067556A" w:rsidRDefault="0067556A" w:rsidP="006755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образования Республики Тыва разработаны м</w:t>
      </w:r>
      <w:r w:rsidRPr="0067556A">
        <w:rPr>
          <w:sz w:val="28"/>
          <w:szCs w:val="28"/>
        </w:rPr>
        <w:t xml:space="preserve">етодические рекомендации по внедрению обновленной примерной рабочей программы воспитания с изменениями и дополнениями в общеобразовательных организациях Республики Тыва на 2022-2023 </w:t>
      </w:r>
      <w:proofErr w:type="spellStart"/>
      <w:r w:rsidRPr="0067556A">
        <w:rPr>
          <w:sz w:val="28"/>
          <w:szCs w:val="28"/>
        </w:rPr>
        <w:t>уч.г</w:t>
      </w:r>
      <w:proofErr w:type="spellEnd"/>
      <w:r w:rsidRPr="0067556A">
        <w:rPr>
          <w:sz w:val="28"/>
          <w:szCs w:val="28"/>
        </w:rPr>
        <w:t>.</w:t>
      </w:r>
      <w:r>
        <w:rPr>
          <w:sz w:val="28"/>
          <w:szCs w:val="28"/>
        </w:rPr>
        <w:t xml:space="preserve"> с этнокультурным региональным компонентом и </w:t>
      </w:r>
      <w:r w:rsidR="00540E79">
        <w:rPr>
          <w:sz w:val="28"/>
          <w:szCs w:val="28"/>
        </w:rPr>
        <w:t>е</w:t>
      </w:r>
      <w:r w:rsidRPr="0067556A">
        <w:rPr>
          <w:sz w:val="28"/>
          <w:szCs w:val="28"/>
        </w:rPr>
        <w:t>диный календарный план воспитательной работы</w:t>
      </w:r>
      <w:r>
        <w:rPr>
          <w:sz w:val="28"/>
          <w:szCs w:val="28"/>
        </w:rPr>
        <w:t xml:space="preserve">, </w:t>
      </w:r>
      <w:r w:rsidRPr="0067556A">
        <w:rPr>
          <w:sz w:val="28"/>
          <w:szCs w:val="28"/>
        </w:rPr>
        <w:t>приуроченный к государственным и</w:t>
      </w:r>
      <w:r w:rsidR="00540E79">
        <w:rPr>
          <w:sz w:val="28"/>
          <w:szCs w:val="28"/>
        </w:rPr>
        <w:t xml:space="preserve"> </w:t>
      </w:r>
      <w:r w:rsidRPr="0067556A">
        <w:rPr>
          <w:sz w:val="28"/>
          <w:szCs w:val="28"/>
        </w:rPr>
        <w:t>национальным праздникам, памятным датам</w:t>
      </w:r>
      <w:r>
        <w:rPr>
          <w:sz w:val="28"/>
          <w:szCs w:val="28"/>
        </w:rPr>
        <w:t>,</w:t>
      </w:r>
      <w:r w:rsidRPr="0067556A">
        <w:rPr>
          <w:sz w:val="28"/>
          <w:szCs w:val="28"/>
        </w:rPr>
        <w:t xml:space="preserve"> событиям российской истории и культуры Российской Федерации и Республики Тыва</w:t>
      </w:r>
      <w:r>
        <w:rPr>
          <w:sz w:val="28"/>
          <w:szCs w:val="28"/>
        </w:rPr>
        <w:t>.</w:t>
      </w:r>
    </w:p>
    <w:p w14:paraId="186A3F3C" w14:textId="5C0DA375" w:rsidR="0067556A" w:rsidRDefault="001A3976" w:rsidP="006755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Федерального учебно-методического объединения по общему образованию одобрена обновлённая </w:t>
      </w:r>
      <w:r>
        <w:rPr>
          <w:sz w:val="28"/>
          <w:szCs w:val="28"/>
          <w:bdr w:val="none" w:sz="0" w:space="0" w:color="auto" w:frame="1"/>
        </w:rPr>
        <w:t>Примерная рабочая программа воспитания</w:t>
      </w:r>
      <w:r>
        <w:rPr>
          <w:sz w:val="28"/>
          <w:szCs w:val="28"/>
        </w:rPr>
        <w:t> </w:t>
      </w:r>
      <w:r>
        <w:rPr>
          <w:sz w:val="28"/>
          <w:szCs w:val="28"/>
          <w:bdr w:val="none" w:sz="0" w:space="0" w:color="auto" w:frame="1"/>
        </w:rPr>
        <w:t>для</w:t>
      </w:r>
      <w:r w:rsidR="00743191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общеобразовательных организаций</w:t>
      </w:r>
      <w:r w:rsidR="00743191">
        <w:rPr>
          <w:sz w:val="28"/>
          <w:szCs w:val="28"/>
          <w:bdr w:val="none" w:sz="0" w:space="0" w:color="auto" w:frame="1"/>
        </w:rPr>
        <w:t xml:space="preserve"> </w:t>
      </w:r>
      <w:r w:rsidR="00743191" w:rsidRPr="00743191">
        <w:rPr>
          <w:sz w:val="28"/>
          <w:szCs w:val="28"/>
          <w:bdr w:val="none" w:sz="0" w:space="0" w:color="auto" w:frame="1"/>
        </w:rPr>
        <w:t>(протокол от 23 июня 2022 г. № 3/22)</w:t>
      </w:r>
      <w:r>
        <w:rPr>
          <w:sz w:val="28"/>
          <w:szCs w:val="28"/>
        </w:rPr>
        <w:t xml:space="preserve">, разработанная </w:t>
      </w:r>
      <w:r w:rsidR="0074319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="00743191">
        <w:rPr>
          <w:sz w:val="28"/>
          <w:szCs w:val="28"/>
        </w:rPr>
        <w:t>государственным бюджетным научным учреждением «</w:t>
      </w:r>
      <w:r>
        <w:rPr>
          <w:sz w:val="28"/>
          <w:szCs w:val="28"/>
        </w:rPr>
        <w:t>Институт изучения семьи, детства и воспитания Российской академии образования</w:t>
      </w:r>
      <w:r w:rsidR="00743191">
        <w:rPr>
          <w:sz w:val="28"/>
          <w:szCs w:val="28"/>
        </w:rPr>
        <w:t>»</w:t>
      </w:r>
      <w:r>
        <w:rPr>
          <w:sz w:val="28"/>
          <w:szCs w:val="28"/>
        </w:rPr>
        <w:t>, был единогласно утверждён экспертами и рекомендован к использованию в российских школах.</w:t>
      </w:r>
    </w:p>
    <w:p w14:paraId="41B9EFA6" w14:textId="7386E0C8" w:rsidR="001A3976" w:rsidRDefault="001A3976" w:rsidP="006755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Программа разработана с учётом государственной политики в области воспитания, в основе которой - приоритет общенациональных российских ценностей, единство и преемственность образовательного процесса на всех уровнях образования. Инвариантное содержание программы отражает положения ФГОС о необходимости оценивания личностных результатов обучающихся в контексте основных направлений воспитания. Фундаментом Программы является уклад образовательной организации, основы которого были заложены учёными и педагогами более 100 лет назад. Тем самым мы возвращаемся к истокам российской классической педагогики, наследуя ее лучшие традиции.</w:t>
      </w:r>
    </w:p>
    <w:p w14:paraId="152B989C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Программа прошла общественное обсуждение и апробацию в общеобразовательных организациях во всех федеральных округах, получила положительные экспертные заключения ведущих педагогических вузов страны.</w:t>
      </w:r>
    </w:p>
    <w:p w14:paraId="448A6254" w14:textId="375275A9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преемственной с примерной программой воспитания, принятой в 2020 г</w:t>
      </w:r>
      <w:r w:rsidR="00821F33">
        <w:rPr>
          <w:sz w:val="28"/>
          <w:szCs w:val="28"/>
        </w:rPr>
        <w:t>.</w:t>
      </w:r>
      <w:r>
        <w:rPr>
          <w:sz w:val="28"/>
          <w:szCs w:val="28"/>
        </w:rPr>
        <w:t>, и актуализирована с учётом значимых для системы образования, воспитания детей и молодёжи изменений законодательства в 2020-2022 г</w:t>
      </w:r>
      <w:r w:rsidR="00AB18C2">
        <w:rPr>
          <w:sz w:val="28"/>
          <w:szCs w:val="28"/>
        </w:rPr>
        <w:t>.</w:t>
      </w:r>
      <w:r>
        <w:rPr>
          <w:sz w:val="28"/>
          <w:szCs w:val="28"/>
        </w:rPr>
        <w:t>: принятие существенных поправок в Конституцию России, обновление законодательства об образовании, федеральных государственных образовательных стандартов.</w:t>
      </w:r>
    </w:p>
    <w:p w14:paraId="0BEAF933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Федеральному закону 273-ФЗ «Об образовании в РФ» и обновлённым федеральным государственным стандартам (ФГОС) программа воспитания становится частью основных образовательных программ общего образования, а в процесс воспитания детей в образовательных организациях в </w:t>
      </w:r>
      <w:r>
        <w:rPr>
          <w:sz w:val="28"/>
          <w:szCs w:val="28"/>
        </w:rPr>
        <w:lastRenderedPageBreak/>
        <w:t>качестве его основы включаются конституционные и национальные ценности российского общества.</w:t>
      </w:r>
    </w:p>
    <w:p w14:paraId="5066D458" w14:textId="56C9061F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Примерная программа воспитания предусматривает инвариантную и вариативную составляющую.  Обязательная (инвариантная) часть прописана в Примерной программе, а вариативная - формируется в самой общеобразовательной организации с опорой на особенности региона, мнение родительского сообщества и традиции конкретной школы.</w:t>
      </w:r>
    </w:p>
    <w:p w14:paraId="13ED245D" w14:textId="686247BE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Фундаментальной основой программы воспитания является уклад образовательной организации, который определяет специфику и конкретные формы организации жизни школы. В сущности, уклад </w:t>
      </w:r>
      <w:proofErr w:type="gramStart"/>
      <w:r w:rsidR="00AB18C2"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договор между учащимися, родителями, педагогами и другими сотрудниками организации, задающий культуру поведения всех участников процесса воспитания, описывающий запланированные деятельности и социокультурный контекст воспитательной работы. Особенно важно, чтобы ценности, прописанные в укладе, разделялись не только сотрудниками образовательных организаций, но и учащимися, и их родителями.</w:t>
      </w:r>
    </w:p>
    <w:p w14:paraId="0B98C8F3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Примерной программе, главные ценности, которые должны быть сформированы у современного школьника, – это ценности Родины, человека, природы, семьи, дружбы, сотрудничества, знания, здоровья, труда, культуры и красоты. Они находят своё отражение в основных направлениях воспитательной работы образовательных организаций: гражданском, патриотическом, духовно-нравственном, эстетическом, экологическом, трудовом, воспитании ценностей научного познания, физическом воспитании и формировании культуры здорового образа жизни, эмоционального благополучия. Чтобы осуществить главную цель воспитания – полноценное личностное развитие школьников и создание условий для их позитивной социализации на основе базовых ценностей – педагогам нужно будет не только заниматься обучением и воспитанием учащихся, но и конструктивно общаться на эти темы с родителями, объяснять им, к каким результатам может прийти в своём развитии ребёнок того или иного возраста. А для обеспечения выполнения главных задач воспитания по каждому из направлений школы будут взаимодействовать с другими организациями региона на основе социального партнёрства. </w:t>
      </w:r>
    </w:p>
    <w:p w14:paraId="7F61B87D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Тема воспитания теперь отражена и во ФГОС. В частности, они должны обеспечить благоприятные условия воспитания и обучения, единство учебной и воспитательной деятельности, духовно-нравственное, эстетическое, физическое, трудовое и экологическое воспитание.</w:t>
      </w:r>
    </w:p>
    <w:p w14:paraId="62EF85AD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Теперь программа включает в себя обязательную и вариативные составляющие. Предыдущий вариант обязательных разделов не содержал. В нём было сказано, что это «описание системы возможных форм и методов работы с обучающимися».</w:t>
      </w:r>
      <w:r>
        <w:t xml:space="preserve"> </w:t>
      </w:r>
    </w:p>
    <w:p w14:paraId="19E817D7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воспитания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</w:t>
      </w:r>
      <w:r>
        <w:rPr>
          <w:sz w:val="28"/>
          <w:szCs w:val="28"/>
        </w:rPr>
        <w:lastRenderedPageBreak/>
        <w:t>ценностей, историческое просвещение, формирование российской культурной и гражданской идентичности обучающихся.</w:t>
      </w:r>
    </w:p>
    <w:p w14:paraId="77E74C59" w14:textId="77777777" w:rsidR="001A3976" w:rsidRDefault="001A3976" w:rsidP="001A3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 новом документе обозначены и конкретные направления воспитания, соответствующие ФГОС:</w:t>
      </w:r>
    </w:p>
    <w:p w14:paraId="7F68E9D7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гражданское воспитание - формирование российской гражданской идентичности;</w:t>
      </w:r>
    </w:p>
    <w:p w14:paraId="76DFD284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патриотическое воспитание;</w:t>
      </w:r>
    </w:p>
    <w:p w14:paraId="039C0413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духовно-нравственное воспитание;</w:t>
      </w:r>
    </w:p>
    <w:p w14:paraId="1354F298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эстетическое воспитание;</w:t>
      </w:r>
    </w:p>
    <w:p w14:paraId="3CEB72B5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физическое воспитание;</w:t>
      </w:r>
    </w:p>
    <w:p w14:paraId="2F9C5A27" w14:textId="1AB1B946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трудовое воспитание </w:t>
      </w:r>
      <w:r w:rsidR="00AB18C2">
        <w:rPr>
          <w:i/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воспитание уважения к труду;</w:t>
      </w:r>
    </w:p>
    <w:p w14:paraId="1C3B6030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экологическое воспитание;</w:t>
      </w:r>
    </w:p>
    <w:p w14:paraId="2CE5D8FF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воспитание ценностей научного познания.</w:t>
      </w:r>
    </w:p>
    <w:p w14:paraId="08C27406" w14:textId="77777777" w:rsidR="001A3976" w:rsidRDefault="001A3976" w:rsidP="001A3976">
      <w:pPr>
        <w:pStyle w:val="stk-reset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каждому из направлений в документе сформулированы целевые результаты воспитания для всех уровней школьного образования. Далее следуют вариативные разделы программы - содержательный и организационный, а также примерный календарный план воспитательной работы.</w:t>
      </w:r>
    </w:p>
    <w:p w14:paraId="26E9C54D" w14:textId="77777777" w:rsidR="001A3976" w:rsidRDefault="001A3976" w:rsidP="001A3976">
      <w:pPr>
        <w:pStyle w:val="stk-reset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Содержательная часть касается уклада учебного заведения, видов и форм воспитания (сюда относятся выполнение основных школьных дел, например участие во всероссийских акциях, посвящённых значимым событиям в России и мире, и проведение специальных занятий и внешкольных мероприятий).</w:t>
      </w:r>
    </w:p>
    <w:p w14:paraId="7142DA82" w14:textId="77777777" w:rsidR="001A3976" w:rsidRDefault="001A3976" w:rsidP="001A3976">
      <w:pPr>
        <w:pStyle w:val="stk-reset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организационная составляющая включает в себя:</w:t>
      </w:r>
    </w:p>
    <w:p w14:paraId="2CC5AEA1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вопросы кадрового и нормативно-методического обеспечения;</w:t>
      </w:r>
    </w:p>
    <w:p w14:paraId="36C924A4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требования к условиям работы с учениками, имеющими особые образовательные потребности;</w:t>
      </w:r>
    </w:p>
    <w:p w14:paraId="5D8F6C5C" w14:textId="77777777" w:rsidR="001A3976" w:rsidRDefault="001A3976" w:rsidP="001A3976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тему поощрения социальной успешности и проявлений активной жизненной позиции со стороны учеников;</w:t>
      </w:r>
    </w:p>
    <w:p w14:paraId="5897ED9C" w14:textId="2F1D7F9B" w:rsidR="001A3976" w:rsidRPr="00AB18C2" w:rsidRDefault="001A3976" w:rsidP="00AB18C2">
      <w:pPr>
        <w:pStyle w:val="stk-reset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описание анализа воспитательного процесса.</w:t>
      </w:r>
    </w:p>
    <w:p w14:paraId="2FD5724E" w14:textId="440B73FD" w:rsidR="001A3976" w:rsidRPr="00490942" w:rsidRDefault="001A3976" w:rsidP="00490942">
      <w:pPr>
        <w:pStyle w:val="a4"/>
        <w:ind w:left="0" w:firstLine="709"/>
        <w:rPr>
          <w:rFonts w:ascii="Times New Roman" w:hAnsi="Times New Roman" w:cs="Times New Roman"/>
          <w:b/>
          <w:bCs/>
        </w:rPr>
      </w:pPr>
      <w:r w:rsidRPr="00B82A93">
        <w:rPr>
          <w:rFonts w:ascii="Times New Roman" w:hAnsi="Times New Roman" w:cs="Times New Roman"/>
          <w:b/>
          <w:bCs/>
        </w:rPr>
        <w:t xml:space="preserve">Этнокультурный региональный компонент </w:t>
      </w:r>
      <w:r w:rsidR="00490942" w:rsidRPr="00490942">
        <w:rPr>
          <w:rFonts w:ascii="Times New Roman" w:hAnsi="Times New Roman" w:cs="Times New Roman"/>
          <w:b/>
          <w:bCs/>
        </w:rPr>
        <w:t>рабочей программы воспитания</w:t>
      </w:r>
      <w:r w:rsidR="00490942">
        <w:rPr>
          <w:rFonts w:ascii="Times New Roman" w:hAnsi="Times New Roman" w:cs="Times New Roman"/>
          <w:b/>
          <w:bCs/>
        </w:rPr>
        <w:t xml:space="preserve"> </w:t>
      </w:r>
      <w:r w:rsidRPr="00B82A93">
        <w:rPr>
          <w:rFonts w:ascii="Times New Roman" w:hAnsi="Times New Roman" w:cs="Times New Roman"/>
        </w:rPr>
        <w:t xml:space="preserve">представляется  как  всё то, что способствует развитию творческих возможностей ребенка, дает более полное представление о богатстве национальной культуры, укладе жизни народа, его истории, родного языка, литературы, духовных целях и ценностях. Он способствует духовно-нравственному развитию и воспитанию личности гражданина России, толерантного к народам многонациональной России и мировой цивилизации. </w:t>
      </w:r>
    </w:p>
    <w:p w14:paraId="2A8ED89A" w14:textId="77777777" w:rsidR="001A3976" w:rsidRPr="00B82A93" w:rsidRDefault="001A3976" w:rsidP="001A3976">
      <w:pPr>
        <w:pStyle w:val="a4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Исходя из этого, понятие «этнокультурный региональный компонент в воспитании обучающихся» представляется как средство формирования этно-</w:t>
      </w:r>
      <w:proofErr w:type="spellStart"/>
      <w:r w:rsidRPr="00B82A93">
        <w:rPr>
          <w:rFonts w:ascii="Times New Roman" w:hAnsi="Times New Roman" w:cs="Times New Roman"/>
        </w:rPr>
        <w:t>лингвокультуроведческой</w:t>
      </w:r>
      <w:proofErr w:type="spellEnd"/>
      <w:r w:rsidRPr="00B82A93">
        <w:rPr>
          <w:rFonts w:ascii="Times New Roman" w:hAnsi="Times New Roman" w:cs="Times New Roman"/>
        </w:rPr>
        <w:t>, коммуникативной и социальной компетенции обучающихся, как цели и конечного результата воспитания.  Способами реализации этнокультурного регионального компонента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региональным компонентом.</w:t>
      </w:r>
    </w:p>
    <w:p w14:paraId="4518639D" w14:textId="77777777" w:rsidR="001A3976" w:rsidRPr="00B82A93" w:rsidRDefault="001A3976" w:rsidP="001A3976">
      <w:pPr>
        <w:pStyle w:val="a4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В соответствии с новыми стандартами этнокультурный компонент - составляющая содержания образования   реализуется:</w:t>
      </w:r>
    </w:p>
    <w:p w14:paraId="53B24571" w14:textId="77777777" w:rsidR="001A3976" w:rsidRPr="00B82A93" w:rsidRDefault="001A3976" w:rsidP="001A3976">
      <w:pPr>
        <w:pStyle w:val="a4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через введение в учебный план специальных дисциплин этнокультурной направленности (таких, как родной язык и литература);</w:t>
      </w:r>
    </w:p>
    <w:p w14:paraId="791EDDDC" w14:textId="77777777" w:rsidR="001A3976" w:rsidRPr="00B82A93" w:rsidRDefault="001A3976" w:rsidP="001A3976">
      <w:pPr>
        <w:pStyle w:val="a4"/>
        <w:ind w:left="0" w:firstLine="709"/>
        <w:rPr>
          <w:rFonts w:ascii="Times New Roman" w:hAnsi="Times New Roman" w:cs="Times New Roman"/>
        </w:rPr>
      </w:pPr>
      <w:r w:rsidRPr="00B82A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82A93">
        <w:rPr>
          <w:rFonts w:ascii="Times New Roman" w:hAnsi="Times New Roman" w:cs="Times New Roman"/>
        </w:rPr>
        <w:t>через интеграцию этнокультурной составляющей в содержание традиционных предметов (например, таких, как история, география, литература);</w:t>
      </w:r>
    </w:p>
    <w:p w14:paraId="4C29A4D2" w14:textId="0916FABB" w:rsidR="00B068F4" w:rsidRPr="0067556A" w:rsidRDefault="001A3976" w:rsidP="00675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76">
        <w:rPr>
          <w:rFonts w:ascii="Times New Roman" w:hAnsi="Times New Roman" w:cs="Times New Roman"/>
          <w:sz w:val="28"/>
          <w:szCs w:val="28"/>
        </w:rPr>
        <w:t>- во внеурочной деятельности (через внедрение программы «Народоведение» (</w:t>
      </w:r>
      <w:proofErr w:type="spellStart"/>
      <w:r w:rsidRPr="001A3976"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 w:rsidRPr="001A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976">
        <w:rPr>
          <w:rFonts w:ascii="Times New Roman" w:hAnsi="Times New Roman" w:cs="Times New Roman"/>
          <w:sz w:val="28"/>
          <w:szCs w:val="28"/>
        </w:rPr>
        <w:t>ужурлар</w:t>
      </w:r>
      <w:proofErr w:type="spellEnd"/>
      <w:r w:rsidRPr="001A3976">
        <w:rPr>
          <w:rFonts w:ascii="Times New Roman" w:hAnsi="Times New Roman" w:cs="Times New Roman"/>
          <w:sz w:val="28"/>
          <w:szCs w:val="28"/>
        </w:rPr>
        <w:t xml:space="preserve">),  работу кружков по </w:t>
      </w:r>
      <w:proofErr w:type="spellStart"/>
      <w:r w:rsidRPr="001A3976">
        <w:rPr>
          <w:rFonts w:ascii="Times New Roman" w:hAnsi="Times New Roman" w:cs="Times New Roman"/>
          <w:sz w:val="28"/>
          <w:szCs w:val="28"/>
        </w:rPr>
        <w:t>этномузыке</w:t>
      </w:r>
      <w:proofErr w:type="spellEnd"/>
      <w:r w:rsidRPr="001A3976">
        <w:rPr>
          <w:rFonts w:ascii="Times New Roman" w:hAnsi="Times New Roman" w:cs="Times New Roman"/>
          <w:sz w:val="28"/>
          <w:szCs w:val="28"/>
        </w:rPr>
        <w:t>, народным танцам, народному прикладному искусству, секций по национальным видам спорта (</w:t>
      </w:r>
      <w:proofErr w:type="spellStart"/>
      <w:r w:rsidRPr="001A3976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1A3976">
        <w:rPr>
          <w:rFonts w:ascii="Times New Roman" w:hAnsi="Times New Roman" w:cs="Times New Roman"/>
          <w:sz w:val="28"/>
          <w:szCs w:val="28"/>
        </w:rPr>
        <w:t>, скачки, стрельба из лука), настольным тувинским играм, школьных фольклорных коллективов по горловому пению, музейную деятельность и краеведение, и т.д.)</w:t>
      </w:r>
      <w:r w:rsidR="00490942">
        <w:rPr>
          <w:rFonts w:ascii="Times New Roman" w:hAnsi="Times New Roman" w:cs="Times New Roman"/>
          <w:sz w:val="28"/>
          <w:szCs w:val="28"/>
        </w:rPr>
        <w:t>.</w:t>
      </w:r>
    </w:p>
    <w:p w14:paraId="29039799" w14:textId="38FC3653" w:rsidR="00540E79" w:rsidRPr="00540E79" w:rsidRDefault="00540E79" w:rsidP="00540E79">
      <w:pPr>
        <w:pStyle w:val="1"/>
        <w:spacing w:before="0"/>
        <w:ind w:left="0" w:firstLine="708"/>
        <w:jc w:val="both"/>
        <w:rPr>
          <w:rFonts w:ascii="Times New Roman" w:hAnsi="Times New Roman" w:cs="Times New Roman"/>
          <w:b w:val="0"/>
          <w:bCs w:val="0"/>
          <w:spacing w:val="-2"/>
          <w:w w:val="105"/>
        </w:rPr>
      </w:pPr>
      <w:bookmarkStart w:id="1" w:name="_Hlk109650368"/>
      <w:r>
        <w:rPr>
          <w:rFonts w:ascii="Times New Roman" w:hAnsi="Times New Roman" w:cs="Times New Roman"/>
          <w:w w:val="105"/>
        </w:rPr>
        <w:t>Единый</w:t>
      </w:r>
      <w:r w:rsidRPr="00B82A93">
        <w:rPr>
          <w:rFonts w:ascii="Times New Roman" w:hAnsi="Times New Roman" w:cs="Times New Roman"/>
          <w:spacing w:val="5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календарный</w:t>
      </w:r>
      <w:r w:rsidRPr="00B82A93">
        <w:rPr>
          <w:rFonts w:ascii="Times New Roman" w:hAnsi="Times New Roman" w:cs="Times New Roman"/>
          <w:spacing w:val="56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план</w:t>
      </w:r>
      <w:r w:rsidRPr="00B82A93">
        <w:rPr>
          <w:rFonts w:ascii="Times New Roman" w:hAnsi="Times New Roman" w:cs="Times New Roman"/>
          <w:spacing w:val="57"/>
          <w:w w:val="105"/>
        </w:rPr>
        <w:t xml:space="preserve"> </w:t>
      </w:r>
      <w:r w:rsidRPr="00B82A93">
        <w:rPr>
          <w:rFonts w:ascii="Times New Roman" w:hAnsi="Times New Roman" w:cs="Times New Roman"/>
          <w:w w:val="105"/>
        </w:rPr>
        <w:t>воспитательной</w:t>
      </w:r>
      <w:r w:rsidRPr="00B82A93">
        <w:rPr>
          <w:rFonts w:ascii="Times New Roman" w:hAnsi="Times New Roman" w:cs="Times New Roman"/>
          <w:spacing w:val="56"/>
          <w:w w:val="105"/>
        </w:rPr>
        <w:t xml:space="preserve"> </w:t>
      </w:r>
      <w:r w:rsidRPr="00B82A93">
        <w:rPr>
          <w:rFonts w:ascii="Times New Roman" w:hAnsi="Times New Roman" w:cs="Times New Roman"/>
          <w:spacing w:val="-2"/>
          <w:w w:val="105"/>
        </w:rPr>
        <w:t>работы,</w:t>
      </w:r>
      <w:r w:rsidR="00490942">
        <w:rPr>
          <w:rFonts w:ascii="Times New Roman" w:hAnsi="Times New Roman" w:cs="Times New Roman"/>
          <w:spacing w:val="-2"/>
          <w:w w:val="105"/>
        </w:rPr>
        <w:t xml:space="preserve"> </w:t>
      </w:r>
      <w:bookmarkEnd w:id="1"/>
      <w:r w:rsidRPr="00540E79">
        <w:rPr>
          <w:rFonts w:ascii="Times New Roman" w:hAnsi="Times New Roman" w:cs="Times New Roman"/>
          <w:spacing w:val="-2"/>
          <w:w w:val="105"/>
        </w:rPr>
        <w:t>приуроченный к государственным и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 w:rsidRPr="00540E79">
        <w:rPr>
          <w:rFonts w:ascii="Times New Roman" w:hAnsi="Times New Roman" w:cs="Times New Roman"/>
          <w:spacing w:val="-2"/>
          <w:w w:val="105"/>
        </w:rPr>
        <w:t>национальным праздникам, памятным датам, событиям истории и культуры Российской Федерации и Республики Тыва на 2022-2023 уч. год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 w:rsidRPr="00540E79">
        <w:rPr>
          <w:rFonts w:ascii="Times New Roman" w:hAnsi="Times New Roman" w:cs="Times New Roman"/>
          <w:b w:val="0"/>
          <w:bCs w:val="0"/>
          <w:spacing w:val="-2"/>
          <w:w w:val="105"/>
        </w:rPr>
        <w:t xml:space="preserve">разработан в целях систематизации </w:t>
      </w:r>
      <w:r>
        <w:rPr>
          <w:rFonts w:ascii="Times New Roman" w:hAnsi="Times New Roman" w:cs="Times New Roman"/>
          <w:b w:val="0"/>
          <w:bCs w:val="0"/>
          <w:spacing w:val="-2"/>
          <w:w w:val="105"/>
        </w:rPr>
        <w:t>воспитательных мероприятий, проводимых в образовательных организациях Республики Тыва.</w:t>
      </w:r>
    </w:p>
    <w:p w14:paraId="4DB57560" w14:textId="16F47366" w:rsidR="001A3976" w:rsidRPr="00490942" w:rsidRDefault="00540E79" w:rsidP="00490942">
      <w:pPr>
        <w:pStyle w:val="1"/>
        <w:spacing w:before="0"/>
        <w:ind w:left="0" w:firstLine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iCs/>
          <w:w w:val="105"/>
        </w:rPr>
        <w:t xml:space="preserve">Календарный план воспитательной работы школа </w:t>
      </w:r>
      <w:r w:rsidR="001A3976" w:rsidRPr="00490942">
        <w:rPr>
          <w:rFonts w:ascii="Times New Roman" w:hAnsi="Times New Roman" w:cs="Times New Roman"/>
          <w:b w:val="0"/>
          <w:bCs w:val="0"/>
          <w:iCs/>
          <w:w w:val="105"/>
        </w:rPr>
        <w:t>разрабатывается в свободной форме,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</w:t>
      </w:r>
    </w:p>
    <w:p w14:paraId="4564BCAA" w14:textId="77777777" w:rsidR="001A3976" w:rsidRPr="001A3976" w:rsidRDefault="001A3976" w:rsidP="001A3976">
      <w:pPr>
        <w:spacing w:after="0" w:line="240" w:lineRule="auto"/>
        <w:ind w:right="118" w:firstLine="709"/>
        <w:jc w:val="both"/>
        <w:rPr>
          <w:rFonts w:ascii="Times New Roman" w:hAnsi="Times New Roman" w:cs="Times New Roman"/>
          <w:iCs/>
          <w:sz w:val="28"/>
        </w:rPr>
      </w:pPr>
      <w:r w:rsidRPr="001A3976">
        <w:rPr>
          <w:rFonts w:ascii="Times New Roman" w:hAnsi="Times New Roman" w:cs="Times New Roman"/>
          <w:iCs/>
          <w:w w:val="110"/>
          <w:sz w:val="28"/>
        </w:rPr>
        <w:t xml:space="preserve">План обновляется ежегодно к началу очередного учебного года. </w:t>
      </w:r>
      <w:r w:rsidRPr="001A3976">
        <w:rPr>
          <w:rFonts w:ascii="Times New Roman" w:hAnsi="Times New Roman" w:cs="Times New Roman"/>
          <w:iCs/>
          <w:w w:val="105"/>
          <w:sz w:val="28"/>
        </w:rPr>
        <w:t>При</w:t>
      </w:r>
      <w:r w:rsidRPr="001A3976">
        <w:rPr>
          <w:rFonts w:ascii="Times New Roman" w:hAnsi="Times New Roman" w:cs="Times New Roman"/>
          <w:iCs/>
          <w:spacing w:val="17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разработке</w:t>
      </w:r>
      <w:r w:rsidRPr="001A3976">
        <w:rPr>
          <w:rFonts w:ascii="Times New Roman" w:hAnsi="Times New Roman" w:cs="Times New Roman"/>
          <w:iCs/>
          <w:spacing w:val="17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плана</w:t>
      </w:r>
      <w:r w:rsidRPr="001A3976">
        <w:rPr>
          <w:rFonts w:ascii="Times New Roman" w:hAnsi="Times New Roman" w:cs="Times New Roman"/>
          <w:iCs/>
          <w:spacing w:val="17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учитываются:</w:t>
      </w:r>
      <w:r w:rsidRPr="001A3976">
        <w:rPr>
          <w:rFonts w:ascii="Times New Roman" w:hAnsi="Times New Roman" w:cs="Times New Roman"/>
          <w:iCs/>
          <w:spacing w:val="18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индивидуальные</w:t>
      </w:r>
      <w:r w:rsidRPr="001A3976">
        <w:rPr>
          <w:rFonts w:ascii="Times New Roman" w:hAnsi="Times New Roman" w:cs="Times New Roman"/>
          <w:iCs/>
          <w:spacing w:val="17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планы</w:t>
      </w:r>
      <w:r w:rsidRPr="001A3976">
        <w:rPr>
          <w:rFonts w:ascii="Times New Roman" w:hAnsi="Times New Roman" w:cs="Times New Roman"/>
          <w:iCs/>
          <w:spacing w:val="17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spacing w:val="-2"/>
          <w:w w:val="105"/>
          <w:sz w:val="28"/>
        </w:rPr>
        <w:t>класс</w:t>
      </w:r>
      <w:r w:rsidRPr="001A3976">
        <w:rPr>
          <w:rFonts w:ascii="Times New Roman" w:hAnsi="Times New Roman" w:cs="Times New Roman"/>
          <w:iCs/>
          <w:w w:val="105"/>
          <w:sz w:val="28"/>
        </w:rPr>
        <w:t>ных</w:t>
      </w:r>
      <w:r w:rsidRPr="001A3976">
        <w:rPr>
          <w:rFonts w:ascii="Times New Roman" w:hAnsi="Times New Roman" w:cs="Times New Roman"/>
          <w:iCs/>
          <w:spacing w:val="49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руководителей;</w:t>
      </w:r>
      <w:r w:rsidRPr="001A3976">
        <w:rPr>
          <w:rFonts w:ascii="Times New Roman" w:hAnsi="Times New Roman" w:cs="Times New Roman"/>
          <w:iCs/>
          <w:spacing w:val="49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рабочие</w:t>
      </w:r>
      <w:r w:rsidRPr="001A3976">
        <w:rPr>
          <w:rFonts w:ascii="Times New Roman" w:hAnsi="Times New Roman" w:cs="Times New Roman"/>
          <w:iCs/>
          <w:spacing w:val="49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программы</w:t>
      </w:r>
      <w:r w:rsidRPr="001A3976">
        <w:rPr>
          <w:rFonts w:ascii="Times New Roman" w:hAnsi="Times New Roman" w:cs="Times New Roman"/>
          <w:iCs/>
          <w:spacing w:val="5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учителей</w:t>
      </w:r>
      <w:r w:rsidRPr="001A3976">
        <w:rPr>
          <w:rFonts w:ascii="Times New Roman" w:hAnsi="Times New Roman" w:cs="Times New Roman"/>
          <w:iCs/>
          <w:spacing w:val="49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по</w:t>
      </w:r>
      <w:r w:rsidRPr="001A3976">
        <w:rPr>
          <w:rFonts w:ascii="Times New Roman" w:hAnsi="Times New Roman" w:cs="Times New Roman"/>
          <w:iCs/>
          <w:spacing w:val="49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изучаемым</w:t>
      </w:r>
      <w:r w:rsidRPr="001A3976">
        <w:rPr>
          <w:rFonts w:ascii="Times New Roman" w:hAnsi="Times New Roman" w:cs="Times New Roman"/>
          <w:iCs/>
          <w:spacing w:val="49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в</w:t>
      </w:r>
      <w:r w:rsidRPr="001A3976">
        <w:rPr>
          <w:rFonts w:ascii="Times New Roman" w:hAnsi="Times New Roman" w:cs="Times New Roman"/>
          <w:iCs/>
          <w:spacing w:val="5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spacing w:val="-5"/>
          <w:w w:val="105"/>
          <w:sz w:val="28"/>
        </w:rPr>
        <w:t>об</w:t>
      </w:r>
      <w:r w:rsidRPr="001A3976">
        <w:rPr>
          <w:rFonts w:ascii="Times New Roman" w:hAnsi="Times New Roman" w:cs="Times New Roman"/>
          <w:iCs/>
          <w:w w:val="105"/>
          <w:sz w:val="28"/>
        </w:rPr>
        <w:t>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</w:t>
      </w:r>
      <w:r w:rsidRPr="001A3976">
        <w:rPr>
          <w:rFonts w:ascii="Times New Roman" w:hAnsi="Times New Roman" w:cs="Times New Roman"/>
          <w:iCs/>
          <w:spacing w:val="4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психологической</w:t>
      </w:r>
      <w:r w:rsidRPr="001A3976">
        <w:rPr>
          <w:rFonts w:ascii="Times New Roman" w:hAnsi="Times New Roman" w:cs="Times New Roman"/>
          <w:iCs/>
          <w:spacing w:val="4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службы</w:t>
      </w:r>
      <w:r w:rsidRPr="001A3976">
        <w:rPr>
          <w:rFonts w:ascii="Times New Roman" w:hAnsi="Times New Roman" w:cs="Times New Roman"/>
          <w:iCs/>
          <w:spacing w:val="4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или</w:t>
      </w:r>
      <w:r w:rsidRPr="001A3976">
        <w:rPr>
          <w:rFonts w:ascii="Times New Roman" w:hAnsi="Times New Roman" w:cs="Times New Roman"/>
          <w:iCs/>
          <w:spacing w:val="4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школьного</w:t>
      </w:r>
      <w:r w:rsidRPr="001A3976">
        <w:rPr>
          <w:rFonts w:ascii="Times New Roman" w:hAnsi="Times New Roman" w:cs="Times New Roman"/>
          <w:iCs/>
          <w:spacing w:val="4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психолога,</w:t>
      </w:r>
      <w:r w:rsidRPr="001A3976">
        <w:rPr>
          <w:rFonts w:ascii="Times New Roman" w:hAnsi="Times New Roman" w:cs="Times New Roman"/>
          <w:iCs/>
          <w:spacing w:val="4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социаль</w:t>
      </w:r>
      <w:r w:rsidRPr="001A3976">
        <w:rPr>
          <w:rFonts w:ascii="Times New Roman" w:hAnsi="Times New Roman" w:cs="Times New Roman"/>
          <w:iCs/>
          <w:sz w:val="28"/>
        </w:rPr>
        <w:t xml:space="preserve">ных педагогов и другая документация, </w:t>
      </w:r>
      <w:r w:rsidRPr="001A3976">
        <w:rPr>
          <w:rFonts w:ascii="Times New Roman" w:hAnsi="Times New Roman" w:cs="Times New Roman"/>
          <w:iCs/>
          <w:spacing w:val="-2"/>
          <w:w w:val="114"/>
          <w:sz w:val="28"/>
        </w:rPr>
        <w:t>к</w:t>
      </w:r>
      <w:r w:rsidRPr="001A3976">
        <w:rPr>
          <w:rFonts w:ascii="Times New Roman" w:hAnsi="Times New Roman" w:cs="Times New Roman"/>
          <w:iCs/>
          <w:spacing w:val="-8"/>
          <w:w w:val="108"/>
          <w:sz w:val="28"/>
        </w:rPr>
        <w:t>о</w:t>
      </w:r>
      <w:r w:rsidRPr="001A3976">
        <w:rPr>
          <w:rFonts w:ascii="Times New Roman" w:hAnsi="Times New Roman" w:cs="Times New Roman"/>
          <w:iCs/>
          <w:spacing w:val="-2"/>
          <w:w w:val="53"/>
          <w:sz w:val="28"/>
        </w:rPr>
        <w:t>т</w:t>
      </w:r>
      <w:r w:rsidRPr="001A3976">
        <w:rPr>
          <w:rFonts w:ascii="Times New Roman" w:hAnsi="Times New Roman" w:cs="Times New Roman"/>
          <w:iCs/>
          <w:spacing w:val="3"/>
          <w:w w:val="105"/>
          <w:sz w:val="28"/>
        </w:rPr>
        <w:t>ора</w:t>
      </w:r>
      <w:r w:rsidRPr="001A3976">
        <w:rPr>
          <w:rFonts w:ascii="Times New Roman" w:hAnsi="Times New Roman" w:cs="Times New Roman"/>
          <w:iCs/>
          <w:spacing w:val="1"/>
          <w:w w:val="105"/>
          <w:sz w:val="28"/>
        </w:rPr>
        <w:t>я</w:t>
      </w:r>
      <w:r w:rsidRPr="001A3976">
        <w:rPr>
          <w:rFonts w:ascii="Times New Roman" w:hAnsi="Times New Roman" w:cs="Times New Roman"/>
          <w:iCs/>
          <w:spacing w:val="-1"/>
          <w:w w:val="99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sz w:val="28"/>
        </w:rPr>
        <w:t xml:space="preserve">должна соответствовать </w:t>
      </w:r>
      <w:r w:rsidRPr="001A3976">
        <w:rPr>
          <w:rFonts w:ascii="Times New Roman" w:hAnsi="Times New Roman" w:cs="Times New Roman"/>
          <w:iCs/>
          <w:w w:val="105"/>
          <w:sz w:val="28"/>
        </w:rPr>
        <w:t>содержанию плана.</w:t>
      </w:r>
    </w:p>
    <w:p w14:paraId="44A6A8F7" w14:textId="77777777" w:rsidR="001A3976" w:rsidRPr="001A3976" w:rsidRDefault="001A3976" w:rsidP="001A3976">
      <w:pPr>
        <w:spacing w:after="0" w:line="240" w:lineRule="auto"/>
        <w:ind w:right="114" w:firstLine="709"/>
        <w:jc w:val="both"/>
        <w:rPr>
          <w:rFonts w:ascii="Times New Roman" w:hAnsi="Times New Roman" w:cs="Times New Roman"/>
          <w:iCs/>
          <w:sz w:val="28"/>
        </w:rPr>
      </w:pPr>
      <w:r w:rsidRPr="001A3976">
        <w:rPr>
          <w:rFonts w:ascii="Times New Roman" w:hAnsi="Times New Roman" w:cs="Times New Roman"/>
          <w:iCs/>
          <w:w w:val="105"/>
          <w:sz w:val="28"/>
        </w:rPr>
        <w:t xml:space="preserve">План </w:t>
      </w:r>
      <w:r w:rsidRPr="001A3976">
        <w:rPr>
          <w:rFonts w:ascii="Times New Roman" w:hAnsi="Times New Roman" w:cs="Times New Roman"/>
          <w:iCs/>
          <w:spacing w:val="4"/>
          <w:w w:val="111"/>
          <w:sz w:val="28"/>
        </w:rPr>
        <w:t>м</w:t>
      </w:r>
      <w:r w:rsidRPr="001A3976">
        <w:rPr>
          <w:rFonts w:ascii="Times New Roman" w:hAnsi="Times New Roman" w:cs="Times New Roman"/>
          <w:iCs/>
          <w:spacing w:val="-4"/>
          <w:w w:val="111"/>
          <w:sz w:val="28"/>
        </w:rPr>
        <w:t>о</w:t>
      </w:r>
      <w:r w:rsidRPr="00AB18C2">
        <w:rPr>
          <w:rFonts w:ascii="Times New Roman" w:hAnsi="Times New Roman" w:cs="Times New Roman"/>
          <w:iCs/>
          <w:spacing w:val="-1"/>
          <w:w w:val="127"/>
          <w:sz w:val="28"/>
        </w:rPr>
        <w:t>ж</w:t>
      </w:r>
      <w:r w:rsidRPr="001A3976">
        <w:rPr>
          <w:rFonts w:ascii="Times New Roman" w:hAnsi="Times New Roman" w:cs="Times New Roman"/>
          <w:iCs/>
          <w:spacing w:val="-4"/>
          <w:w w:val="109"/>
          <w:sz w:val="28"/>
        </w:rPr>
        <w:t>е</w:t>
      </w:r>
      <w:r w:rsidRPr="001A3976">
        <w:rPr>
          <w:rFonts w:ascii="Times New Roman" w:hAnsi="Times New Roman" w:cs="Times New Roman"/>
          <w:iCs/>
          <w:spacing w:val="2"/>
          <w:w w:val="63"/>
          <w:sz w:val="28"/>
        </w:rPr>
        <w:t>т</w:t>
      </w:r>
      <w:r w:rsidRPr="001A3976">
        <w:rPr>
          <w:rFonts w:ascii="Times New Roman" w:hAnsi="Times New Roman" w:cs="Times New Roman"/>
          <w:iCs/>
          <w:spacing w:val="-1"/>
          <w:w w:val="104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разрабатываться один для всей общеобразовательной организации</w:t>
      </w:r>
      <w:r w:rsidRPr="001A3976">
        <w:rPr>
          <w:rFonts w:ascii="Times New Roman" w:hAnsi="Times New Roman" w:cs="Times New Roman"/>
          <w:iCs/>
          <w:spacing w:val="8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или</w:t>
      </w:r>
      <w:r w:rsidRPr="001A3976">
        <w:rPr>
          <w:rFonts w:ascii="Times New Roman" w:hAnsi="Times New Roman" w:cs="Times New Roman"/>
          <w:iCs/>
          <w:spacing w:val="8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отдельно</w:t>
      </w:r>
      <w:r w:rsidRPr="001A3976">
        <w:rPr>
          <w:rFonts w:ascii="Times New Roman" w:hAnsi="Times New Roman" w:cs="Times New Roman"/>
          <w:iCs/>
          <w:spacing w:val="8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по</w:t>
      </w:r>
      <w:r w:rsidRPr="001A3976">
        <w:rPr>
          <w:rFonts w:ascii="Times New Roman" w:hAnsi="Times New Roman" w:cs="Times New Roman"/>
          <w:iCs/>
          <w:spacing w:val="8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каждому</w:t>
      </w:r>
      <w:r w:rsidRPr="001A3976">
        <w:rPr>
          <w:rFonts w:ascii="Times New Roman" w:hAnsi="Times New Roman" w:cs="Times New Roman"/>
          <w:iCs/>
          <w:spacing w:val="8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уровню</w:t>
      </w:r>
      <w:r w:rsidRPr="001A3976">
        <w:rPr>
          <w:rFonts w:ascii="Times New Roman" w:hAnsi="Times New Roman" w:cs="Times New Roman"/>
          <w:iCs/>
          <w:spacing w:val="8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общего</w:t>
      </w:r>
      <w:r w:rsidRPr="001A3976">
        <w:rPr>
          <w:rFonts w:ascii="Times New Roman" w:hAnsi="Times New Roman" w:cs="Times New Roman"/>
          <w:iCs/>
          <w:spacing w:val="80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образования.</w:t>
      </w:r>
    </w:p>
    <w:p w14:paraId="48ACD217" w14:textId="77777777" w:rsidR="001A3976" w:rsidRPr="001A3976" w:rsidRDefault="001A3976" w:rsidP="001A3976">
      <w:pPr>
        <w:spacing w:after="0" w:line="240" w:lineRule="auto"/>
        <w:ind w:right="117" w:firstLine="709"/>
        <w:jc w:val="both"/>
        <w:rPr>
          <w:rFonts w:ascii="Times New Roman" w:hAnsi="Times New Roman" w:cs="Times New Roman"/>
          <w:iCs/>
          <w:sz w:val="28"/>
        </w:rPr>
      </w:pPr>
      <w:r w:rsidRPr="001A3976">
        <w:rPr>
          <w:rFonts w:ascii="Times New Roman" w:hAnsi="Times New Roman" w:cs="Times New Roman"/>
          <w:iCs/>
          <w:w w:val="105"/>
          <w:sz w:val="28"/>
        </w:rPr>
        <w:t>Приведена примерная структура плана. Возможно построение пла</w:t>
      </w:r>
      <w:r w:rsidRPr="001A3976">
        <w:rPr>
          <w:rFonts w:ascii="Times New Roman" w:hAnsi="Times New Roman" w:cs="Times New Roman"/>
          <w:iCs/>
          <w:w w:val="110"/>
          <w:sz w:val="28"/>
        </w:rPr>
        <w:t>на по основным направлениям воспитания, по календарным перио</w:t>
      </w:r>
      <w:r w:rsidRPr="001A3976">
        <w:rPr>
          <w:rFonts w:ascii="Times New Roman" w:hAnsi="Times New Roman" w:cs="Times New Roman"/>
          <w:iCs/>
          <w:w w:val="105"/>
          <w:sz w:val="28"/>
        </w:rPr>
        <w:t>дам</w:t>
      </w:r>
      <w:r w:rsidRPr="001A3976">
        <w:rPr>
          <w:rFonts w:ascii="Times New Roman" w:hAnsi="Times New Roman" w:cs="Times New Roman"/>
          <w:iCs/>
          <w:spacing w:val="-1"/>
          <w:w w:val="105"/>
          <w:sz w:val="28"/>
        </w:rPr>
        <w:t xml:space="preserve"> - </w:t>
      </w:r>
      <w:r w:rsidRPr="001A3976">
        <w:rPr>
          <w:rFonts w:ascii="Times New Roman" w:hAnsi="Times New Roman" w:cs="Times New Roman"/>
          <w:iCs/>
          <w:w w:val="105"/>
          <w:sz w:val="28"/>
        </w:rPr>
        <w:t>месяцам,</w:t>
      </w:r>
      <w:r w:rsidRPr="001A3976">
        <w:rPr>
          <w:rFonts w:ascii="Times New Roman" w:hAnsi="Times New Roman" w:cs="Times New Roman"/>
          <w:iCs/>
          <w:spacing w:val="-1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четвертям,</w:t>
      </w:r>
      <w:r w:rsidRPr="001A3976">
        <w:rPr>
          <w:rFonts w:ascii="Times New Roman" w:hAnsi="Times New Roman" w:cs="Times New Roman"/>
          <w:iCs/>
          <w:spacing w:val="-1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триместрам,</w:t>
      </w:r>
      <w:r w:rsidRPr="001A3976">
        <w:rPr>
          <w:rFonts w:ascii="Times New Roman" w:hAnsi="Times New Roman" w:cs="Times New Roman"/>
          <w:iCs/>
          <w:spacing w:val="-1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или</w:t>
      </w:r>
      <w:r w:rsidRPr="001A3976">
        <w:rPr>
          <w:rFonts w:ascii="Times New Roman" w:hAnsi="Times New Roman" w:cs="Times New Roman"/>
          <w:iCs/>
          <w:spacing w:val="-1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в</w:t>
      </w:r>
      <w:r w:rsidRPr="001A3976">
        <w:rPr>
          <w:rFonts w:ascii="Times New Roman" w:hAnsi="Times New Roman" w:cs="Times New Roman"/>
          <w:iCs/>
          <w:spacing w:val="-1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иной</w:t>
      </w:r>
      <w:r w:rsidRPr="001A3976">
        <w:rPr>
          <w:rFonts w:ascii="Times New Roman" w:hAnsi="Times New Roman" w:cs="Times New Roman"/>
          <w:iCs/>
          <w:spacing w:val="-1"/>
          <w:w w:val="105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>форме.</w:t>
      </w:r>
    </w:p>
    <w:p w14:paraId="3B368AAD" w14:textId="6E7BFFB2" w:rsidR="001A3976" w:rsidRPr="00AB18C2" w:rsidRDefault="001A3976" w:rsidP="00AB18C2">
      <w:pPr>
        <w:spacing w:after="0" w:line="240" w:lineRule="auto"/>
        <w:ind w:right="115" w:firstLine="709"/>
        <w:jc w:val="both"/>
        <w:rPr>
          <w:rFonts w:ascii="Times New Roman" w:hAnsi="Times New Roman" w:cs="Times New Roman"/>
          <w:iCs/>
          <w:sz w:val="28"/>
        </w:rPr>
      </w:pPr>
      <w:r w:rsidRPr="001A3976">
        <w:rPr>
          <w:rFonts w:ascii="Times New Roman" w:hAnsi="Times New Roman" w:cs="Times New Roman"/>
          <w:iCs/>
          <w:w w:val="105"/>
          <w:sz w:val="28"/>
        </w:rPr>
        <w:t xml:space="preserve">Планирование дел, событий, мероприятий по классному руководству </w:t>
      </w:r>
      <w:r w:rsidRPr="001A3976">
        <w:rPr>
          <w:rFonts w:ascii="Times New Roman" w:hAnsi="Times New Roman" w:cs="Times New Roman"/>
          <w:iCs/>
          <w:spacing w:val="4"/>
          <w:w w:val="111"/>
          <w:sz w:val="28"/>
        </w:rPr>
        <w:t>м</w:t>
      </w:r>
      <w:r w:rsidRPr="001A3976">
        <w:rPr>
          <w:rFonts w:ascii="Times New Roman" w:hAnsi="Times New Roman" w:cs="Times New Roman"/>
          <w:iCs/>
          <w:spacing w:val="-4"/>
          <w:w w:val="111"/>
          <w:sz w:val="28"/>
        </w:rPr>
        <w:t>о</w:t>
      </w:r>
      <w:r w:rsidRPr="00AB18C2">
        <w:rPr>
          <w:rFonts w:ascii="Times New Roman" w:hAnsi="Times New Roman" w:cs="Times New Roman"/>
          <w:iCs/>
          <w:spacing w:val="-1"/>
          <w:w w:val="127"/>
          <w:sz w:val="28"/>
          <w:szCs w:val="28"/>
        </w:rPr>
        <w:t>ж</w:t>
      </w:r>
      <w:r w:rsidRPr="001A3976">
        <w:rPr>
          <w:rFonts w:ascii="Times New Roman" w:hAnsi="Times New Roman" w:cs="Times New Roman"/>
          <w:iCs/>
          <w:spacing w:val="-4"/>
          <w:w w:val="109"/>
          <w:sz w:val="28"/>
        </w:rPr>
        <w:t>е</w:t>
      </w:r>
      <w:r w:rsidRPr="001A3976">
        <w:rPr>
          <w:rFonts w:ascii="Times New Roman" w:hAnsi="Times New Roman" w:cs="Times New Roman"/>
          <w:iCs/>
          <w:spacing w:val="2"/>
          <w:w w:val="63"/>
          <w:sz w:val="28"/>
        </w:rPr>
        <w:t>т</w:t>
      </w:r>
      <w:r w:rsidR="00512596">
        <w:rPr>
          <w:rFonts w:ascii="Times New Roman" w:hAnsi="Times New Roman" w:cs="Times New Roman"/>
          <w:iCs/>
          <w:spacing w:val="2"/>
          <w:w w:val="63"/>
          <w:sz w:val="28"/>
        </w:rPr>
        <w:t xml:space="preserve"> </w:t>
      </w:r>
      <w:r w:rsidRPr="001A3976">
        <w:rPr>
          <w:rFonts w:ascii="Times New Roman" w:hAnsi="Times New Roman" w:cs="Times New Roman"/>
          <w:iCs/>
          <w:w w:val="105"/>
          <w:sz w:val="28"/>
        </w:rPr>
        <w:t xml:space="preserve">осуществляться по индивидуальным планам классных руководителей, по учебной деятельности </w:t>
      </w:r>
      <w:r w:rsidR="00AB18C2">
        <w:rPr>
          <w:rFonts w:ascii="Times New Roman" w:hAnsi="Times New Roman" w:cs="Times New Roman"/>
          <w:iCs/>
          <w:w w:val="105"/>
          <w:sz w:val="28"/>
        </w:rPr>
        <w:t>-</w:t>
      </w:r>
      <w:r w:rsidRPr="001A3976">
        <w:rPr>
          <w:rFonts w:ascii="Times New Roman" w:hAnsi="Times New Roman" w:cs="Times New Roman"/>
          <w:iCs/>
          <w:w w:val="105"/>
          <w:sz w:val="28"/>
        </w:rPr>
        <w:t xml:space="preserve"> по индивидуальным планам работы учителей-предметников с учётом их рабочих программ по учебным предметам, курсам, модулям, формам и видам воспитательной де</w:t>
      </w:r>
      <w:r w:rsidRPr="001A3976">
        <w:rPr>
          <w:rFonts w:ascii="Times New Roman" w:hAnsi="Times New Roman" w:cs="Times New Roman"/>
          <w:iCs/>
          <w:spacing w:val="-2"/>
          <w:w w:val="105"/>
          <w:sz w:val="28"/>
        </w:rPr>
        <w:t>ятельности.</w:t>
      </w:r>
    </w:p>
    <w:sectPr w:rsidR="001A3976" w:rsidRPr="00AB18C2" w:rsidSect="00540E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78"/>
    <w:rsid w:val="001A3976"/>
    <w:rsid w:val="00490942"/>
    <w:rsid w:val="00512596"/>
    <w:rsid w:val="00540E79"/>
    <w:rsid w:val="0067556A"/>
    <w:rsid w:val="00743191"/>
    <w:rsid w:val="00821F33"/>
    <w:rsid w:val="00A47678"/>
    <w:rsid w:val="00AB18C2"/>
    <w:rsid w:val="00B068F4"/>
    <w:rsid w:val="00CC68CA"/>
    <w:rsid w:val="00D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51B6"/>
  <w15:chartTrackingRefBased/>
  <w15:docId w15:val="{0EA646D2-AA09-456D-A3B0-9AD96BB9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97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1A3976"/>
    <w:pPr>
      <w:widowControl w:val="0"/>
      <w:autoSpaceDE w:val="0"/>
      <w:autoSpaceDN w:val="0"/>
      <w:spacing w:before="84" w:after="0" w:line="240" w:lineRule="auto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uiPriority w:val="99"/>
    <w:rsid w:val="001A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A3976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Arial" w:eastAsia="Arial" w:hAnsi="Arial" w:cs="Arial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A3976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A3976"/>
    <w:rPr>
      <w:rFonts w:ascii="Trebuchet MS" w:eastAsia="Trebuchet MS" w:hAnsi="Trebuchet MS" w:cs="Trebuchet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2022-07-25T07:57:00Z</cp:lastPrinted>
  <dcterms:created xsi:type="dcterms:W3CDTF">2022-07-25T04:06:00Z</dcterms:created>
  <dcterms:modified xsi:type="dcterms:W3CDTF">2022-07-25T07:58:00Z</dcterms:modified>
</cp:coreProperties>
</file>